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bookmarkStart w:id="0" w:name="_GoBack"/>
      <w:bookmarkEnd w:id="0"/>
    </w:p>
    <w:p w:rsidR="00C87AD4" w:rsidRDefault="00C87AD4" w:rsidP="00C87AD4">
      <w:pPr>
        <w:tabs>
          <w:tab w:val="left" w:pos="0"/>
        </w:tabs>
        <w:ind w:right="-180"/>
        <w:rPr>
          <w:rFonts w:ascii="Helvetica" w:hAnsi="Helvetica"/>
          <w:b/>
          <w:sz w:val="36"/>
        </w:rPr>
      </w:pPr>
    </w:p>
    <w:p w:rsidR="00C87AD4" w:rsidRPr="00D949D7" w:rsidRDefault="00C87AD4" w:rsidP="00D949D7">
      <w:pPr>
        <w:tabs>
          <w:tab w:val="left" w:pos="0"/>
        </w:tabs>
        <w:ind w:right="-180"/>
        <w:rPr>
          <w:rFonts w:ascii="Helvetica" w:hAnsi="Helvetica"/>
          <w:b/>
          <w:sz w:val="36"/>
        </w:rPr>
      </w:pPr>
      <w:r w:rsidRPr="00D949D7">
        <w:rPr>
          <w:rFonts w:ascii="Helvetica" w:hAnsi="Helvetica"/>
          <w:b/>
          <w:sz w:val="36"/>
        </w:rPr>
        <w:t xml:space="preserve">DURALTEX </w:t>
      </w:r>
      <w:r w:rsidR="00866158">
        <w:rPr>
          <w:rFonts w:ascii="Helvetica" w:hAnsi="Helvetica"/>
          <w:b/>
          <w:sz w:val="36"/>
        </w:rPr>
        <w:t>1705/1707</w:t>
      </w:r>
      <w:r w:rsidR="009946CE">
        <w:rPr>
          <w:rFonts w:ascii="Helvetica" w:hAnsi="Helvetica"/>
          <w:b/>
          <w:sz w:val="36"/>
        </w:rPr>
        <w:t xml:space="preserve"> </w:t>
      </w:r>
      <w:r w:rsidR="00E9524D">
        <w:rPr>
          <w:rFonts w:ascii="Helvetica" w:hAnsi="Helvetica"/>
          <w:b/>
          <w:sz w:val="36"/>
        </w:rPr>
        <w:t>Neat Application</w:t>
      </w:r>
    </w:p>
    <w:p w:rsidR="00C87AD4" w:rsidRPr="00C87AD4" w:rsidRDefault="00C87AD4" w:rsidP="00C87AD4">
      <w:pPr>
        <w:rPr>
          <w:rFonts w:ascii="Helvetica" w:hAnsi="Helvetica"/>
          <w:b/>
          <w:sz w:val="16"/>
        </w:rPr>
      </w:pPr>
    </w:p>
    <w:p w:rsidR="00C87AD4" w:rsidRDefault="00866158" w:rsidP="00C87AD4">
      <w:pPr>
        <w:rPr>
          <w:rFonts w:ascii="Helvetica" w:hAnsi="Helvetica"/>
          <w:szCs w:val="26"/>
        </w:rPr>
      </w:pPr>
      <w:r w:rsidRPr="00C87AD4">
        <w:rPr>
          <w:rFonts w:ascii="Helvetica" w:hAnsi="Helvetica"/>
          <w:szCs w:val="26"/>
        </w:rPr>
        <w:t xml:space="preserve">DURALTEX 1705 is a two component, 100% solids, epoxy-amine system that offers good chemical resistance to </w:t>
      </w:r>
      <w:r>
        <w:rPr>
          <w:rFonts w:ascii="Helvetica" w:hAnsi="Helvetica"/>
          <w:szCs w:val="26"/>
        </w:rPr>
        <w:t xml:space="preserve">a </w:t>
      </w:r>
      <w:r w:rsidRPr="00C87AD4">
        <w:rPr>
          <w:rFonts w:ascii="Helvetica" w:hAnsi="Helvetica"/>
          <w:szCs w:val="26"/>
        </w:rPr>
        <w:t>broad range of solvents, salts, caustics and acids</w:t>
      </w:r>
      <w:proofErr w:type="gramStart"/>
      <w:r w:rsidRPr="00C87AD4">
        <w:rPr>
          <w:rFonts w:ascii="Helvetica" w:hAnsi="Helvetica"/>
          <w:szCs w:val="26"/>
        </w:rPr>
        <w:t>.</w:t>
      </w:r>
      <w:r w:rsidR="00E9435C" w:rsidRPr="00E9435C">
        <w:rPr>
          <w:rFonts w:ascii="Helvetica" w:hAnsi="Helvetica"/>
          <w:szCs w:val="26"/>
        </w:rPr>
        <w:t>.</w:t>
      </w:r>
      <w:proofErr w:type="gramEnd"/>
      <w:r w:rsidR="00C87AD4" w:rsidRPr="00C87AD4">
        <w:rPr>
          <w:rFonts w:ascii="Helvetica" w:hAnsi="Helvetica"/>
          <w:szCs w:val="26"/>
        </w:rPr>
        <w:t xml:space="preserve"> </w:t>
      </w:r>
    </w:p>
    <w:p w:rsidR="0074760D" w:rsidRPr="00D949D7" w:rsidRDefault="0074760D" w:rsidP="00C87AD4">
      <w:pPr>
        <w:rPr>
          <w:rFonts w:ascii="Helvetica" w:hAnsi="Helvetica"/>
          <w:b/>
          <w:i/>
          <w:color w:val="0070C0"/>
          <w:sz w:val="20"/>
        </w:rPr>
      </w:pPr>
    </w:p>
    <w:p w:rsidR="009D6F43" w:rsidRPr="00244AEA" w:rsidRDefault="009D6F43" w:rsidP="009D6F43">
      <w:pPr>
        <w:rPr>
          <w:rFonts w:ascii="Helvetica" w:hAnsi="Helvetica"/>
          <w:b/>
          <w:i/>
          <w:color w:val="4F81BD" w:themeColor="accent1"/>
          <w:sz w:val="20"/>
        </w:rPr>
      </w:pPr>
      <w:r w:rsidRPr="00244AEA">
        <w:rPr>
          <w:rFonts w:ascii="Helvetica" w:hAnsi="Helvetica"/>
          <w:b/>
          <w:i/>
          <w:color w:val="4F81BD" w:themeColor="accent1"/>
          <w:sz w:val="20"/>
        </w:rPr>
        <w:t xml:space="preserve">Floor Coating </w:t>
      </w:r>
      <w:r w:rsidR="00A70449" w:rsidRPr="00244AEA">
        <w:rPr>
          <w:rFonts w:ascii="Helvetica" w:hAnsi="Helvetica"/>
          <w:b/>
          <w:i/>
          <w:color w:val="4F81BD" w:themeColor="accent1"/>
          <w:sz w:val="20"/>
        </w:rPr>
        <w:t xml:space="preserve">Neat </w:t>
      </w:r>
      <w:r w:rsidRPr="00244AEA">
        <w:rPr>
          <w:rFonts w:ascii="Helvetica" w:hAnsi="Helvetica"/>
          <w:b/>
          <w:i/>
          <w:color w:val="4F81BD" w:themeColor="accent1"/>
          <w:sz w:val="20"/>
        </w:rPr>
        <w:t xml:space="preserve">(no aggregate fortification): </w:t>
      </w:r>
      <w:r w:rsidR="00244AEA" w:rsidRPr="00244AEA">
        <w:rPr>
          <w:rFonts w:ascii="Helvetica" w:hAnsi="Helvetica"/>
          <w:b/>
          <w:i/>
          <w:color w:val="4F81BD" w:themeColor="accent1"/>
          <w:sz w:val="20"/>
        </w:rPr>
        <w:t>35 to 45</w:t>
      </w:r>
      <w:r w:rsidRPr="00244AEA">
        <w:rPr>
          <w:rFonts w:ascii="Helvetica" w:hAnsi="Helvetica"/>
          <w:b/>
          <w:i/>
          <w:strike/>
          <w:color w:val="4F81BD" w:themeColor="accent1"/>
          <w:sz w:val="20"/>
        </w:rPr>
        <w:t xml:space="preserve"> </w:t>
      </w:r>
      <w:r w:rsidRPr="00244AEA">
        <w:rPr>
          <w:rFonts w:ascii="Helvetica" w:hAnsi="Helvetica"/>
          <w:b/>
          <w:i/>
          <w:color w:val="4F81BD" w:themeColor="accent1"/>
          <w:sz w:val="20"/>
        </w:rPr>
        <w:t>mils dry film thickness</w:t>
      </w:r>
      <w:r w:rsidR="00244AEA" w:rsidRPr="00244AEA">
        <w:rPr>
          <w:rFonts w:ascii="Helvetica" w:hAnsi="Helvetica"/>
          <w:b/>
          <w:i/>
          <w:color w:val="4F81BD" w:themeColor="accent1"/>
          <w:sz w:val="20"/>
        </w:rPr>
        <w:t>. DURALTEX 1705 is intended for horizontal surfaces. DURAL TEX 1707 is intended for vertical surfaces</w:t>
      </w:r>
    </w:p>
    <w:p w:rsidR="009D6F43" w:rsidRPr="00244AEA" w:rsidRDefault="009D6F43" w:rsidP="009D6F43">
      <w:pPr>
        <w:ind w:left="720"/>
        <w:rPr>
          <w:rFonts w:ascii="Helvetica" w:hAnsi="Helvetica"/>
          <w:b/>
          <w:i/>
          <w:color w:val="4F81BD" w:themeColor="accent1"/>
          <w:sz w:val="20"/>
        </w:rPr>
      </w:pPr>
    </w:p>
    <w:p w:rsidR="00C87AD4" w:rsidRPr="00244AEA" w:rsidRDefault="00C87AD4" w:rsidP="00C87AD4">
      <w:pPr>
        <w:ind w:left="720"/>
        <w:rPr>
          <w:rFonts w:ascii="Helvetica" w:hAnsi="Helvetica"/>
          <w:b/>
          <w:i/>
          <w:color w:val="4F81BD" w:themeColor="accent1"/>
          <w:sz w:val="20"/>
        </w:rPr>
      </w:pPr>
      <w:r w:rsidRPr="00244AEA">
        <w:rPr>
          <w:rFonts w:ascii="Helvetica" w:hAnsi="Helvetica"/>
          <w:b/>
          <w:i/>
          <w:color w:val="4F81BD" w:themeColor="accent1"/>
          <w:sz w:val="20"/>
        </w:rPr>
        <w:t xml:space="preserve">Step 1 Primer: </w:t>
      </w:r>
      <w:r w:rsidR="000A4219" w:rsidRPr="00244AEA">
        <w:rPr>
          <w:rFonts w:ascii="Helvetica" w:hAnsi="Helvetica"/>
          <w:i/>
          <w:color w:val="4F81BD" w:themeColor="accent1"/>
          <w:sz w:val="20"/>
        </w:rPr>
        <w:t xml:space="preserve">DURALTEX </w:t>
      </w:r>
      <w:r w:rsidR="004C4C41" w:rsidRPr="00244AEA">
        <w:rPr>
          <w:rFonts w:ascii="Helvetica" w:hAnsi="Helvetica"/>
          <w:i/>
          <w:color w:val="4F81BD" w:themeColor="accent1"/>
          <w:sz w:val="20"/>
        </w:rPr>
        <w:t>1705</w:t>
      </w:r>
      <w:r w:rsidR="00244AEA" w:rsidRPr="00244AEA">
        <w:rPr>
          <w:rFonts w:ascii="Helvetica" w:hAnsi="Helvetica"/>
          <w:i/>
          <w:color w:val="4F81BD" w:themeColor="accent1"/>
          <w:sz w:val="20"/>
        </w:rPr>
        <w:t>/1707</w:t>
      </w:r>
      <w:r w:rsidR="000A4219" w:rsidRPr="00244AEA">
        <w:rPr>
          <w:rFonts w:ascii="Helvetica" w:hAnsi="Helvetica"/>
          <w:i/>
          <w:color w:val="4F81BD" w:themeColor="accent1"/>
          <w:sz w:val="20"/>
        </w:rPr>
        <w:t xml:space="preserve"> applied as a primer per manufacturer’s literature.</w:t>
      </w:r>
    </w:p>
    <w:p w:rsidR="00C87AD4" w:rsidRPr="00244AEA" w:rsidRDefault="00C87AD4" w:rsidP="00C87AD4">
      <w:pPr>
        <w:rPr>
          <w:rFonts w:ascii="Helvetica" w:hAnsi="Helvetica"/>
          <w:b/>
          <w:i/>
          <w:color w:val="4F81BD" w:themeColor="accent1"/>
          <w:sz w:val="20"/>
        </w:rPr>
      </w:pPr>
      <w:r w:rsidRPr="00244AEA">
        <w:rPr>
          <w:rFonts w:ascii="Helvetica" w:hAnsi="Helvetica"/>
          <w:b/>
          <w:i/>
          <w:color w:val="4F81BD" w:themeColor="accent1"/>
          <w:sz w:val="20"/>
        </w:rPr>
        <w:tab/>
      </w:r>
    </w:p>
    <w:p w:rsidR="00C87AD4" w:rsidRPr="00244AEA" w:rsidRDefault="00C87AD4" w:rsidP="00C87AD4">
      <w:pPr>
        <w:ind w:left="720"/>
        <w:rPr>
          <w:rFonts w:ascii="Helvetica" w:hAnsi="Helvetica"/>
          <w:i/>
          <w:color w:val="4F81BD" w:themeColor="accent1"/>
          <w:sz w:val="20"/>
        </w:rPr>
      </w:pPr>
      <w:r w:rsidRPr="00244AEA">
        <w:rPr>
          <w:rFonts w:ascii="Helvetica" w:hAnsi="Helvetica"/>
          <w:b/>
          <w:i/>
          <w:color w:val="4F81BD" w:themeColor="accent1"/>
          <w:sz w:val="20"/>
        </w:rPr>
        <w:t xml:space="preserve">Step 2 </w:t>
      </w:r>
      <w:r w:rsidR="00A70449" w:rsidRPr="00244AEA">
        <w:rPr>
          <w:rFonts w:ascii="Helvetica" w:hAnsi="Helvetica"/>
          <w:b/>
          <w:i/>
          <w:color w:val="4F81BD" w:themeColor="accent1"/>
          <w:sz w:val="20"/>
        </w:rPr>
        <w:t>First</w:t>
      </w:r>
      <w:r w:rsidRPr="00244AEA">
        <w:rPr>
          <w:rFonts w:ascii="Helvetica" w:hAnsi="Helvetica"/>
          <w:b/>
          <w:i/>
          <w:color w:val="4F81BD" w:themeColor="accent1"/>
          <w:sz w:val="20"/>
        </w:rPr>
        <w:t xml:space="preserve"> </w:t>
      </w:r>
      <w:proofErr w:type="gramStart"/>
      <w:r w:rsidRPr="00244AEA">
        <w:rPr>
          <w:rFonts w:ascii="Helvetica" w:hAnsi="Helvetica"/>
          <w:b/>
          <w:i/>
          <w:color w:val="4F81BD" w:themeColor="accent1"/>
          <w:sz w:val="20"/>
        </w:rPr>
        <w:t>Coat :</w:t>
      </w:r>
      <w:proofErr w:type="gramEnd"/>
      <w:r w:rsidRPr="00244AEA">
        <w:rPr>
          <w:rFonts w:ascii="Helvetica" w:hAnsi="Helvetica"/>
          <w:b/>
          <w:i/>
          <w:color w:val="4F81BD" w:themeColor="accent1"/>
          <w:sz w:val="20"/>
        </w:rPr>
        <w:t xml:space="preserve"> </w:t>
      </w:r>
      <w:r w:rsidR="00A70449" w:rsidRPr="00244AEA">
        <w:rPr>
          <w:rFonts w:ascii="Helvetica" w:hAnsi="Helvetica"/>
          <w:i/>
          <w:color w:val="4F81BD" w:themeColor="accent1"/>
          <w:sz w:val="20"/>
        </w:rPr>
        <w:t xml:space="preserve">DURALTEX </w:t>
      </w:r>
      <w:r w:rsidR="00244AEA" w:rsidRPr="00244AEA">
        <w:rPr>
          <w:rFonts w:ascii="Helvetica" w:hAnsi="Helvetica"/>
          <w:i/>
          <w:color w:val="4F81BD" w:themeColor="accent1"/>
          <w:sz w:val="20"/>
        </w:rPr>
        <w:t>1705/</w:t>
      </w:r>
      <w:r w:rsidR="004C4C41" w:rsidRPr="00244AEA">
        <w:rPr>
          <w:rFonts w:ascii="Helvetica" w:hAnsi="Helvetica"/>
          <w:i/>
          <w:color w:val="4F81BD" w:themeColor="accent1"/>
          <w:sz w:val="20"/>
        </w:rPr>
        <w:t>1707</w:t>
      </w:r>
      <w:r w:rsidRPr="00244AEA">
        <w:rPr>
          <w:rFonts w:ascii="Helvetica" w:hAnsi="Helvetica"/>
          <w:i/>
          <w:color w:val="4F81BD" w:themeColor="accent1"/>
          <w:sz w:val="20"/>
        </w:rPr>
        <w:t xml:space="preserve"> applied at full coverage. </w:t>
      </w:r>
      <w:r w:rsidR="009D6F43" w:rsidRPr="00244AEA">
        <w:rPr>
          <w:rFonts w:ascii="Helvetica" w:hAnsi="Helvetica"/>
          <w:i/>
          <w:color w:val="4F81BD" w:themeColor="accent1"/>
          <w:sz w:val="20"/>
        </w:rPr>
        <w:t>Two coats are</w:t>
      </w:r>
      <w:r w:rsidRPr="00244AEA">
        <w:rPr>
          <w:rFonts w:ascii="Helvetica" w:hAnsi="Helvetica"/>
          <w:i/>
          <w:color w:val="4F81BD" w:themeColor="accent1"/>
          <w:sz w:val="20"/>
        </w:rPr>
        <w:t xml:space="preserve"> typically </w:t>
      </w:r>
      <w:r w:rsidR="009D6F43" w:rsidRPr="00244AEA">
        <w:rPr>
          <w:rFonts w:ascii="Helvetica" w:hAnsi="Helvetica"/>
          <w:i/>
          <w:color w:val="4F81BD" w:themeColor="accent1"/>
          <w:sz w:val="20"/>
        </w:rPr>
        <w:t>used for industrial applications and areas expected to receive high wear</w:t>
      </w:r>
      <w:r w:rsidRPr="00244AEA">
        <w:rPr>
          <w:rFonts w:ascii="Helvetica" w:hAnsi="Helvetica"/>
          <w:i/>
          <w:color w:val="4F81BD" w:themeColor="accent1"/>
          <w:sz w:val="20"/>
        </w:rPr>
        <w:t>.</w:t>
      </w:r>
    </w:p>
    <w:p w:rsidR="00A70449" w:rsidRPr="00244AEA" w:rsidRDefault="00A70449" w:rsidP="00C87AD4">
      <w:pPr>
        <w:ind w:left="720"/>
        <w:rPr>
          <w:rFonts w:ascii="Helvetica" w:hAnsi="Helvetica"/>
          <w:b/>
          <w:i/>
          <w:color w:val="4F81BD" w:themeColor="accent1"/>
          <w:sz w:val="20"/>
        </w:rPr>
      </w:pPr>
    </w:p>
    <w:p w:rsidR="00A70449" w:rsidRPr="00244AEA" w:rsidRDefault="00A70449" w:rsidP="00C87AD4">
      <w:pPr>
        <w:ind w:left="720"/>
        <w:rPr>
          <w:rFonts w:ascii="Helvetica" w:hAnsi="Helvetica"/>
          <w:b/>
          <w:i/>
          <w:color w:val="4F81BD" w:themeColor="accent1"/>
          <w:sz w:val="20"/>
        </w:rPr>
      </w:pPr>
      <w:r w:rsidRPr="00244AEA">
        <w:rPr>
          <w:rFonts w:ascii="Helvetica" w:hAnsi="Helvetica"/>
          <w:b/>
          <w:i/>
          <w:color w:val="4F81BD" w:themeColor="accent1"/>
          <w:sz w:val="20"/>
        </w:rPr>
        <w:t xml:space="preserve">Step 3 Second Coat: </w:t>
      </w:r>
      <w:r w:rsidRPr="00244AEA">
        <w:rPr>
          <w:rFonts w:ascii="Helvetica" w:hAnsi="Helvetica"/>
          <w:i/>
          <w:color w:val="4F81BD" w:themeColor="accent1"/>
          <w:sz w:val="20"/>
        </w:rPr>
        <w:t xml:space="preserve">DURALTEX </w:t>
      </w:r>
      <w:r w:rsidR="00244AEA" w:rsidRPr="00244AEA">
        <w:rPr>
          <w:rFonts w:ascii="Helvetica" w:hAnsi="Helvetica"/>
          <w:i/>
          <w:color w:val="4F81BD" w:themeColor="accent1"/>
          <w:sz w:val="20"/>
        </w:rPr>
        <w:t>1705/</w:t>
      </w:r>
      <w:r w:rsidR="004C4C41" w:rsidRPr="00244AEA">
        <w:rPr>
          <w:rFonts w:ascii="Helvetica" w:hAnsi="Helvetica"/>
          <w:i/>
          <w:color w:val="4F81BD" w:themeColor="accent1"/>
          <w:sz w:val="20"/>
        </w:rPr>
        <w:t>1707</w:t>
      </w:r>
      <w:r w:rsidRPr="00244AEA">
        <w:rPr>
          <w:rFonts w:ascii="Helvetica" w:hAnsi="Helvetica"/>
          <w:i/>
          <w:color w:val="4F81BD" w:themeColor="accent1"/>
          <w:sz w:val="20"/>
        </w:rPr>
        <w:t xml:space="preserve"> applied at full coverage</w:t>
      </w:r>
    </w:p>
    <w:p w:rsidR="00C87AD4" w:rsidRPr="00244AEA" w:rsidRDefault="00C87AD4" w:rsidP="00C87AD4">
      <w:pPr>
        <w:ind w:left="720"/>
        <w:rPr>
          <w:rFonts w:ascii="Helvetica" w:hAnsi="Helvetica"/>
          <w:b/>
          <w:i/>
          <w:color w:val="4F81BD" w:themeColor="accent1"/>
          <w:sz w:val="20"/>
        </w:rPr>
      </w:pPr>
    </w:p>
    <w:p w:rsidR="00C87AD4" w:rsidRDefault="0056608A" w:rsidP="00D949D7">
      <w:pPr>
        <w:jc w:val="both"/>
        <w:rPr>
          <w:rFonts w:ascii="Helvetica" w:hAnsi="Helvetica"/>
          <w:b/>
          <w:i/>
          <w:color w:val="4F81BD" w:themeColor="accent1"/>
          <w:sz w:val="20"/>
        </w:rPr>
      </w:pPr>
      <w:r w:rsidRPr="0056608A">
        <w:rPr>
          <w:rFonts w:ascii="Helvetica" w:hAnsi="Helvetica"/>
          <w:b/>
          <w:i/>
          <w:color w:val="4F81BD" w:themeColor="accent1"/>
          <w:sz w:val="20"/>
        </w:rPr>
        <w:t xml:space="preserve">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w:t>
      </w:r>
      <w:proofErr w:type="gramStart"/>
      <w:r w:rsidRPr="0056608A">
        <w:rPr>
          <w:rFonts w:ascii="Helvetica" w:hAnsi="Helvetica"/>
          <w:b/>
          <w:i/>
          <w:color w:val="4F81BD" w:themeColor="accent1"/>
          <w:sz w:val="20"/>
        </w:rPr>
        <w:t>manufacturer's</w:t>
      </w:r>
      <w:proofErr w:type="gramEnd"/>
      <w:r w:rsidRPr="0056608A">
        <w:rPr>
          <w:rFonts w:ascii="Helvetica" w:hAnsi="Helvetica"/>
          <w:b/>
          <w:i/>
          <w:color w:val="4F81BD" w:themeColor="accent1"/>
          <w:sz w:val="20"/>
        </w:rPr>
        <w:t xml:space="preserve"> most recently published data sheet shall take precedent.</w:t>
      </w:r>
    </w:p>
    <w:p w:rsidR="0056608A" w:rsidRPr="00C87AD4" w:rsidRDefault="0056608A" w:rsidP="00D949D7">
      <w:pPr>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282CCD" w:rsidRDefault="00282CCD" w:rsidP="00C87AD4">
      <w:pPr>
        <w:ind w:left="1440" w:hanging="720"/>
        <w:rPr>
          <w:rFonts w:ascii="Helvetica" w:hAnsi="Helvetica"/>
          <w:sz w:val="20"/>
        </w:rPr>
      </w:pPr>
    </w:p>
    <w:p w:rsidR="006E2A47" w:rsidRDefault="006E2A47" w:rsidP="006E2A47">
      <w:pPr>
        <w:pStyle w:val="A"/>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8" w:history="1">
        <w:r w:rsidRPr="00942ABF">
          <w:rPr>
            <w:rStyle w:val="Hyperlink"/>
            <w:i/>
          </w:rPr>
          <w:t>www.euclidchemical.com</w:t>
        </w:r>
      </w:hyperlink>
      <w:r>
        <w:rPr>
          <w:i/>
          <w:color w:val="4F81BD"/>
        </w:rPr>
        <w:t xml:space="preserve"> or by clicking on the product links.</w:t>
      </w:r>
      <w:r w:rsidRPr="00394758">
        <w:rPr>
          <w:i/>
          <w:color w:val="4F81BD"/>
        </w:rPr>
        <w:t>}</w:t>
      </w:r>
    </w:p>
    <w:p w:rsidR="006E2A47" w:rsidRDefault="006E2A47" w:rsidP="006E2A47">
      <w:pPr>
        <w:pStyle w:val="A"/>
        <w:ind w:left="720"/>
        <w:rPr>
          <w:rStyle w:val="Emphasis"/>
          <w:i w:val="0"/>
          <w:iCs w:val="0"/>
        </w:rPr>
      </w:pPr>
    </w:p>
    <w:p w:rsidR="006E2A47" w:rsidRPr="003A59C1" w:rsidRDefault="006E2A47" w:rsidP="006E2A47">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6E2A47" w:rsidRPr="003A59C1" w:rsidRDefault="006E2A47" w:rsidP="006E2A47">
      <w:pPr>
        <w:pStyle w:val="A"/>
        <w:rPr>
          <w:rStyle w:val="Emphasis"/>
          <w:i w:val="0"/>
          <w:iCs w:val="0"/>
        </w:rPr>
      </w:pPr>
    </w:p>
    <w:p w:rsidR="006E2A47" w:rsidRPr="003A59C1" w:rsidRDefault="006E2A47" w:rsidP="006E2A47">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6E2A47" w:rsidRPr="003A59C1" w:rsidRDefault="006E2A47" w:rsidP="006E2A47">
      <w:pPr>
        <w:pStyle w:val="A"/>
        <w:rPr>
          <w:rStyle w:val="Emphasis"/>
          <w:i w:val="0"/>
          <w:iCs w:val="0"/>
        </w:rPr>
      </w:pPr>
      <w:r w:rsidRPr="003A59C1">
        <w:rPr>
          <w:rStyle w:val="Emphasis"/>
          <w:i w:val="0"/>
        </w:rPr>
        <w:t xml:space="preserve">B. </w:t>
      </w:r>
      <w:r w:rsidRPr="003A59C1">
        <w:rPr>
          <w:rStyle w:val="Emphasis"/>
          <w:i w:val="0"/>
        </w:rPr>
        <w:tab/>
        <w:t>Concrete Repair:</w:t>
      </w:r>
    </w:p>
    <w:p w:rsidR="006E2A47" w:rsidRPr="003A59C1" w:rsidRDefault="006E2A47" w:rsidP="006E2A47">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6E2A47" w:rsidRPr="003A59C1" w:rsidRDefault="006E2A47" w:rsidP="006E2A47">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6E2A47" w:rsidRPr="003A59C1" w:rsidRDefault="006E2A47" w:rsidP="006E2A47">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6E2A47" w:rsidRPr="003A59C1" w:rsidRDefault="006E2A47" w:rsidP="006E2A47">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6E2A47" w:rsidRPr="003A59C1" w:rsidRDefault="006E2A47" w:rsidP="006E2A47">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6E2A47" w:rsidRPr="003A59C1" w:rsidRDefault="006E2A47" w:rsidP="006E2A47">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6E2A47" w:rsidRPr="003A59C1" w:rsidRDefault="006E2A47" w:rsidP="006E2A47">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6E2A47" w:rsidRPr="003A59C1" w:rsidRDefault="006E2A47" w:rsidP="006E2A47">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6E2A47" w:rsidRPr="003A59C1" w:rsidRDefault="006E2A47" w:rsidP="006E2A47">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6E2A47" w:rsidRPr="003A59C1" w:rsidRDefault="006E2A47" w:rsidP="006E2A47">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6E2A47" w:rsidRPr="003A59C1" w:rsidRDefault="006E2A47" w:rsidP="006E2A47">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6E2A47" w:rsidRPr="003A59C1" w:rsidRDefault="006E2A47" w:rsidP="006E2A47">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6E2A47" w:rsidRPr="003A59C1" w:rsidRDefault="006E2A47" w:rsidP="006E2A47">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6E2A47" w:rsidRPr="003A59C1" w:rsidRDefault="006E2A47" w:rsidP="006E2A47">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6E2A47" w:rsidRPr="003A59C1" w:rsidRDefault="006E2A47" w:rsidP="006E2A47">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6E2A47" w:rsidRDefault="006E2A47" w:rsidP="006E2A47">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56608A" w:rsidRPr="003A59C1" w:rsidRDefault="0056608A" w:rsidP="0056608A">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56608A" w:rsidRPr="003A59C1" w:rsidRDefault="0056608A" w:rsidP="006E2A47">
      <w:pPr>
        <w:pStyle w:val="GuideSpec"/>
        <w:ind w:firstLine="720"/>
      </w:pPr>
    </w:p>
    <w:p w:rsidR="006E2A47" w:rsidRDefault="006E2A47" w:rsidP="00282CCD">
      <w:pPr>
        <w:ind w:left="720" w:hanging="720"/>
        <w:rPr>
          <w:rFonts w:ascii="Helvetica" w:hAnsi="Helvetica"/>
          <w:sz w:val="20"/>
        </w:rPr>
      </w:pPr>
    </w:p>
    <w:p w:rsidR="006E2A47" w:rsidRDefault="006E2A47" w:rsidP="00282CCD">
      <w:pPr>
        <w:ind w:left="720" w:hanging="720"/>
        <w:rPr>
          <w:rFonts w:ascii="Helvetica" w:hAnsi="Helvetica"/>
          <w:sz w:val="20"/>
        </w:rPr>
      </w:pPr>
    </w:p>
    <w:p w:rsidR="00282CCD" w:rsidRDefault="00282CCD" w:rsidP="00282CCD">
      <w:pPr>
        <w:ind w:left="720" w:hanging="720"/>
        <w:rPr>
          <w:rFonts w:ascii="Helvetica" w:hAnsi="Helvetica"/>
          <w:sz w:val="20"/>
        </w:rPr>
      </w:pPr>
      <w:r>
        <w:rPr>
          <w:rFonts w:ascii="Helvetica" w:hAnsi="Helvetica"/>
          <w:sz w:val="20"/>
        </w:rPr>
        <w:t>1.</w:t>
      </w:r>
      <w:r w:rsidR="006E2A47">
        <w:rPr>
          <w:rFonts w:ascii="Helvetica" w:hAnsi="Helvetica"/>
          <w:sz w:val="20"/>
        </w:rPr>
        <w:t>02</w:t>
      </w:r>
      <w:r>
        <w:rPr>
          <w:rFonts w:ascii="Helvetica" w:hAnsi="Helvetica"/>
          <w:sz w:val="20"/>
        </w:rPr>
        <w:tab/>
        <w:t>QUALITY ASSURANCE</w:t>
      </w:r>
    </w:p>
    <w:p w:rsidR="00282CCD" w:rsidRDefault="00282CCD" w:rsidP="00C87AD4">
      <w:pPr>
        <w:ind w:left="1440" w:hanging="720"/>
        <w:rPr>
          <w:rFonts w:ascii="Helvetica" w:hAnsi="Helvetica"/>
          <w:sz w:val="20"/>
        </w:rPr>
      </w:pPr>
    </w:p>
    <w:p w:rsidR="00C87AD4" w:rsidRPr="00244AEA" w:rsidRDefault="00C87AD4" w:rsidP="00C87AD4">
      <w:pPr>
        <w:ind w:left="1440" w:hanging="720"/>
        <w:rPr>
          <w:rFonts w:ascii="Helvetica" w:hAnsi="Helvetica"/>
          <w:sz w:val="20"/>
        </w:rPr>
      </w:pPr>
      <w:r w:rsidRPr="00244AEA">
        <w:rPr>
          <w:rFonts w:ascii="Helvetica" w:hAnsi="Helvetica"/>
          <w:sz w:val="20"/>
        </w:rPr>
        <w:t>A.</w:t>
      </w:r>
      <w:r w:rsidRPr="00244AEA">
        <w:rPr>
          <w:rFonts w:ascii="Helvetica" w:hAnsi="Helvetica"/>
          <w:sz w:val="20"/>
        </w:rPr>
        <w:tab/>
        <w:t xml:space="preserve">Obtain primary resinous </w:t>
      </w:r>
      <w:r w:rsidR="007C327D" w:rsidRPr="00244AEA">
        <w:rPr>
          <w:rFonts w:ascii="Helvetica" w:hAnsi="Helvetica"/>
          <w:sz w:val="20"/>
        </w:rPr>
        <w:t xml:space="preserve">coating </w:t>
      </w:r>
      <w:r w:rsidRPr="00244AEA">
        <w:rPr>
          <w:rFonts w:ascii="Helvetica" w:hAnsi="Helvetica"/>
          <w:sz w:val="20"/>
        </w:rPr>
        <w:t>materials, including primers, from one single resinous</w:t>
      </w:r>
      <w:r w:rsidR="009A6669" w:rsidRPr="00244AEA">
        <w:rPr>
          <w:rFonts w:ascii="Helvetica" w:hAnsi="Helvetica"/>
          <w:sz w:val="20"/>
        </w:rPr>
        <w:t xml:space="preserve"> coating </w:t>
      </w:r>
      <w:r w:rsidRPr="00244AEA">
        <w:rPr>
          <w:rFonts w:ascii="Helvetica" w:hAnsi="Helvetica"/>
          <w:sz w:val="20"/>
        </w:rPr>
        <w:t>manufacturer. Obtain secondary materials including aggregates, sheet flashings, joint sealants, and substrate repair materials of type and from source recommended by resinous flooring manufacturer.</w:t>
      </w:r>
    </w:p>
    <w:p w:rsidR="00CD3E8A" w:rsidRDefault="00CD3E8A" w:rsidP="00C87AD4">
      <w:pPr>
        <w:ind w:left="1440"/>
        <w:rPr>
          <w:rFonts w:ascii="Helvetica" w:hAnsi="Helvetica"/>
          <w:sz w:val="20"/>
        </w:rPr>
      </w:pPr>
    </w:p>
    <w:p w:rsidR="00C87AD4" w:rsidRPr="00244AEA"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r>
      <w:r w:rsidRPr="00244AEA">
        <w:rPr>
          <w:rFonts w:ascii="Helvetica" w:hAnsi="Helvetica"/>
          <w:sz w:val="20"/>
        </w:rPr>
        <w:t xml:space="preserve">Resinous </w:t>
      </w:r>
      <w:r w:rsidR="009A6669" w:rsidRPr="00244AEA">
        <w:rPr>
          <w:rFonts w:ascii="Helvetica" w:hAnsi="Helvetica"/>
          <w:sz w:val="20"/>
        </w:rPr>
        <w:t xml:space="preserve">coating </w:t>
      </w:r>
      <w:r w:rsidRPr="00244AEA">
        <w:rPr>
          <w:rFonts w:ascii="Helvetica" w:hAnsi="Helvetica"/>
          <w:sz w:val="20"/>
        </w:rPr>
        <w:t xml:space="preserve">manufacturer shall have ISO 9001 Quality Certification. </w:t>
      </w:r>
    </w:p>
    <w:p w:rsidR="00C87AD4" w:rsidRPr="00244AEA" w:rsidRDefault="00C87AD4" w:rsidP="00C87AD4">
      <w:pPr>
        <w:rPr>
          <w:rFonts w:ascii="Helvetica" w:hAnsi="Helvetica"/>
          <w:sz w:val="20"/>
        </w:rPr>
      </w:pPr>
    </w:p>
    <w:p w:rsidR="00C87AD4" w:rsidRPr="00244AEA" w:rsidRDefault="00C87AD4" w:rsidP="00D949D7">
      <w:pPr>
        <w:ind w:firstLine="720"/>
        <w:rPr>
          <w:rFonts w:ascii="Helvetica" w:hAnsi="Helvetica"/>
        </w:rPr>
      </w:pPr>
      <w:r w:rsidRPr="00244AEA">
        <w:rPr>
          <w:rFonts w:ascii="Helvetica" w:hAnsi="Helvetica"/>
          <w:sz w:val="20"/>
        </w:rPr>
        <w:t>B.</w:t>
      </w:r>
      <w:r w:rsidRPr="00244AEA">
        <w:rPr>
          <w:rFonts w:ascii="Helvetica" w:hAnsi="Helvetica"/>
          <w:sz w:val="20"/>
        </w:rPr>
        <w:tab/>
        <w:t xml:space="preserve">Resinous </w:t>
      </w:r>
      <w:r w:rsidR="009A6669" w:rsidRPr="00244AEA">
        <w:rPr>
          <w:rFonts w:ascii="Helvetica" w:hAnsi="Helvetica"/>
          <w:sz w:val="20"/>
        </w:rPr>
        <w:t xml:space="preserve">coating </w:t>
      </w:r>
      <w:r w:rsidRPr="00244AEA">
        <w:rPr>
          <w:rFonts w:ascii="Helvetica" w:hAnsi="Helvetica"/>
          <w:sz w:val="20"/>
        </w:rPr>
        <w:t>Mock-Up:</w:t>
      </w:r>
    </w:p>
    <w:p w:rsidR="00CD3E8A" w:rsidRDefault="00CD3E8A" w:rsidP="00CD3E8A">
      <w:pPr>
        <w:ind w:left="2160"/>
        <w:rPr>
          <w:rFonts w:ascii="Helvetica" w:hAnsi="Helvetica"/>
          <w:sz w:val="20"/>
        </w:rPr>
      </w:pPr>
    </w:p>
    <w:p w:rsidR="00C87AD4" w:rsidRPr="00D949D7" w:rsidRDefault="00C87AD4" w:rsidP="00E9524D">
      <w:pPr>
        <w:numPr>
          <w:ilvl w:val="0"/>
          <w:numId w:val="5"/>
        </w:numPr>
        <w:ind w:left="2160" w:hanging="720"/>
        <w:rPr>
          <w:rFonts w:ascii="Helvetica" w:hAnsi="Helvetica"/>
          <w:sz w:val="20"/>
        </w:rPr>
      </w:pPr>
      <w:r w:rsidRPr="00D949D7">
        <w:rPr>
          <w:rFonts w:ascii="Helvetica" w:hAnsi="Helvetica"/>
          <w:sz w:val="20"/>
        </w:rPr>
        <w:t xml:space="preserve">Prior to commencing resinous </w:t>
      </w:r>
      <w:r w:rsidR="009A6669" w:rsidRPr="00244AEA">
        <w:rPr>
          <w:rFonts w:ascii="Helvetica" w:hAnsi="Helvetica"/>
          <w:sz w:val="20"/>
        </w:rPr>
        <w:t xml:space="preserve">coating </w:t>
      </w:r>
      <w:r w:rsidRPr="00D949D7">
        <w:rPr>
          <w:rFonts w:ascii="Helvetica" w:hAnsi="Helvetica"/>
          <w:sz w:val="20"/>
        </w:rPr>
        <w:t xml:space="preserve">application, prepare a minimum </w:t>
      </w:r>
      <w:r w:rsidRPr="00D949D7">
        <w:rPr>
          <w:rFonts w:ascii="Helvetica" w:hAnsi="Helvetica"/>
          <w:b/>
          <w:color w:val="365F91" w:themeColor="accent1" w:themeShade="BF"/>
          <w:sz w:val="20"/>
        </w:rPr>
        <w:t xml:space="preserve">&lt;&lt;insert size&gt;&gt; </w:t>
      </w:r>
      <w:r w:rsidRPr="00D949D7">
        <w:rPr>
          <w:rFonts w:ascii="Helvetica" w:hAnsi="Helvetica"/>
          <w:sz w:val="20"/>
        </w:rPr>
        <w:t xml:space="preserve">full scale, reference mock-up of each type, </w:t>
      </w:r>
      <w:r w:rsidRPr="00D949D7">
        <w:rPr>
          <w:rFonts w:ascii="Helvetica" w:hAnsi="Helvetica"/>
          <w:b/>
          <w:color w:val="365F91" w:themeColor="accent1" w:themeShade="BF"/>
          <w:sz w:val="20"/>
        </w:rPr>
        <w:t>[and</w:t>
      </w:r>
      <w:proofErr w:type="gramStart"/>
      <w:r w:rsidRPr="00D949D7">
        <w:rPr>
          <w:rFonts w:ascii="Helvetica" w:hAnsi="Helvetica"/>
          <w:b/>
          <w:color w:val="365F91" w:themeColor="accent1" w:themeShade="BF"/>
          <w:sz w:val="20"/>
        </w:rPr>
        <w:t>][</w:t>
      </w:r>
      <w:proofErr w:type="gramEnd"/>
      <w:r w:rsidRPr="00D949D7">
        <w:rPr>
          <w:rFonts w:ascii="Helvetica" w:hAnsi="Helvetica"/>
          <w:b/>
          <w:color w:val="365F91" w:themeColor="accent1" w:themeShade="BF"/>
          <w:sz w:val="20"/>
        </w:rPr>
        <w:t>color][and][</w:t>
      </w:r>
      <w:r w:rsidRPr="000B09F5">
        <w:rPr>
          <w:rFonts w:ascii="Helvetica" w:hAnsi="Helvetica"/>
          <w:b/>
          <w:color w:val="365F91" w:themeColor="accent1" w:themeShade="BF"/>
          <w:sz w:val="20"/>
        </w:rPr>
        <w:t xml:space="preserve"> </w:t>
      </w:r>
      <w:r w:rsidRPr="00D949D7">
        <w:rPr>
          <w:rFonts w:ascii="Helvetica" w:hAnsi="Helvetica"/>
          <w:b/>
          <w:color w:val="365F91" w:themeColor="accent1" w:themeShade="BF"/>
          <w:sz w:val="20"/>
        </w:rPr>
        <w:t>texture]</w:t>
      </w:r>
      <w:r w:rsidRPr="00D949D7">
        <w:rPr>
          <w:rFonts w:ascii="Helvetica" w:hAnsi="Helvetica"/>
          <w:color w:val="365F91" w:themeColor="accent1" w:themeShade="BF"/>
          <w:sz w:val="20"/>
        </w:rPr>
        <w:t xml:space="preserve"> </w:t>
      </w:r>
      <w:r w:rsidRPr="00D949D7">
        <w:rPr>
          <w:rFonts w:ascii="Helvetica" w:hAnsi="Helvetica"/>
          <w:sz w:val="20"/>
        </w:rPr>
        <w:t xml:space="preserve">of resinous </w:t>
      </w:r>
      <w:r w:rsidR="009A6669" w:rsidRPr="00244AEA">
        <w:rPr>
          <w:rFonts w:ascii="Helvetica" w:hAnsi="Helvetica"/>
          <w:sz w:val="20"/>
        </w:rPr>
        <w:t xml:space="preserve">coating </w:t>
      </w:r>
      <w:r w:rsidRPr="00D949D7">
        <w:rPr>
          <w:rFonts w:ascii="Helvetica" w:hAnsi="Helvetica"/>
          <w:sz w:val="20"/>
        </w:rPr>
        <w:t>surface for approval by Owner.</w:t>
      </w:r>
      <w:r w:rsidRPr="00D949D7">
        <w:rPr>
          <w:rFonts w:ascii="Helvetica" w:hAnsi="Helvetica"/>
          <w:b/>
          <w:sz w:val="20"/>
        </w:rPr>
        <w:t xml:space="preserve"> </w:t>
      </w:r>
      <w:r w:rsidRPr="00D949D7">
        <w:rPr>
          <w:rFonts w:ascii="Helvetica" w:hAnsi="Helvetica"/>
          <w:sz w:val="20"/>
        </w:rPr>
        <w:t>Said reference mock-up shall be constructed in location designated by owner/architect, using the same equipment, tools</w:t>
      </w:r>
      <w:r>
        <w:rPr>
          <w:rFonts w:ascii="Helvetica" w:hAnsi="Helvetica"/>
          <w:sz w:val="20"/>
        </w:rPr>
        <w:t>, personnel</w:t>
      </w:r>
      <w:r w:rsidRPr="00E9524D">
        <w:rPr>
          <w:rFonts w:ascii="Helvetica" w:hAnsi="Helvetica"/>
          <w:sz w:val="20"/>
        </w:rPr>
        <w:t xml:space="preserve"> a</w:t>
      </w:r>
      <w:r w:rsidRPr="00D949D7">
        <w:rPr>
          <w:rFonts w:ascii="Helvetica" w:hAnsi="Helvetica"/>
          <w:sz w:val="20"/>
        </w:rPr>
        <w:t xml:space="preserve">nd methods for installing all materials as will be used for the remaining work to be performed. </w:t>
      </w:r>
    </w:p>
    <w:p w:rsidR="00C87AD4" w:rsidRPr="00D949D7"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D949D7">
        <w:rPr>
          <w:rFonts w:ascii="Helvetica" w:hAnsi="Helvetica"/>
          <w:sz w:val="20"/>
        </w:rPr>
        <w:t xml:space="preserve">accepted by owner or owner’s representative, mock-up is to remain, and is to be protected from damage. It shall become the standard for acceptance of color and texture for resinous </w:t>
      </w:r>
      <w:r w:rsidR="009A6669" w:rsidRPr="00244AEA">
        <w:rPr>
          <w:rFonts w:ascii="Helvetica" w:hAnsi="Helvetica"/>
          <w:sz w:val="20"/>
        </w:rPr>
        <w:t xml:space="preserve">coating </w:t>
      </w:r>
      <w:r w:rsidRPr="00D949D7">
        <w:rPr>
          <w:rFonts w:ascii="Helvetica" w:hAnsi="Helvetica"/>
          <w:sz w:val="20"/>
        </w:rPr>
        <w:t xml:space="preserve">applications. </w:t>
      </w:r>
    </w:p>
    <w:p w:rsidR="00C87AD4" w:rsidRPr="00D949D7"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D949D7">
        <w:rPr>
          <w:rFonts w:ascii="Helvetica" w:hAnsi="Helvetica"/>
          <w:sz w:val="20"/>
        </w:rPr>
        <w:t>When Architect determines that mockup does not meet requirements, demolish and remove it from the site and cast another until the mockup is accepted.</w:t>
      </w:r>
    </w:p>
    <w:p w:rsidR="00C87AD4" w:rsidRPr="00C87AD4" w:rsidRDefault="00C87AD4" w:rsidP="00D949D7">
      <w:pPr>
        <w:ind w:left="1440" w:hanging="720"/>
        <w:rPr>
          <w:rFonts w:ascii="Helvetica" w:hAnsi="Helvetica"/>
        </w:rPr>
      </w:pPr>
    </w:p>
    <w:p w:rsidR="00C87AD4" w:rsidRPr="00C87AD4" w:rsidRDefault="00C87AD4" w:rsidP="00D949D7">
      <w:pPr>
        <w:ind w:left="720" w:hanging="720"/>
        <w:rPr>
          <w:rFonts w:ascii="Helvetica" w:hAnsi="Helvetica"/>
        </w:rPr>
      </w:pPr>
      <w:r w:rsidRPr="00C87AD4">
        <w:rPr>
          <w:rFonts w:ascii="Helvetica" w:hAnsi="Helvetica"/>
          <w:sz w:val="20"/>
        </w:rPr>
        <w:t>1.</w:t>
      </w:r>
      <w:r w:rsidR="006E2A47">
        <w:rPr>
          <w:rFonts w:ascii="Helvetica" w:hAnsi="Helvetica"/>
          <w:sz w:val="20"/>
        </w:rPr>
        <w:t>03</w:t>
      </w:r>
      <w:r w:rsidRPr="00C87AD4">
        <w:rPr>
          <w:rFonts w:ascii="Helvetica" w:hAnsi="Helvetica"/>
          <w:sz w:val="20"/>
        </w:rPr>
        <w:tab/>
        <w:t>PROJECT CONDITIONS</w:t>
      </w:r>
    </w:p>
    <w:p w:rsidR="00C87AD4" w:rsidRPr="00C87AD4" w:rsidRDefault="00C87AD4" w:rsidP="00D949D7">
      <w:pPr>
        <w:rPr>
          <w:rFonts w:ascii="Helvetica" w:hAnsi="Helvetica"/>
        </w:rPr>
      </w:pPr>
    </w:p>
    <w:p w:rsidR="00C87AD4" w:rsidRPr="00D949D7" w:rsidRDefault="00C87AD4" w:rsidP="00E9524D">
      <w:pPr>
        <w:ind w:left="1440" w:hanging="720"/>
        <w:rPr>
          <w:rFonts w:ascii="Helvetica" w:hAnsi="Helvetica"/>
          <w:sz w:val="20"/>
        </w:rPr>
      </w:pPr>
      <w:r w:rsidRPr="00D949D7">
        <w:rPr>
          <w:rFonts w:ascii="Helvetica" w:hAnsi="Helvetica"/>
          <w:sz w:val="20"/>
        </w:rPr>
        <w:t>A.</w:t>
      </w:r>
      <w:r w:rsidRPr="00D949D7">
        <w:rPr>
          <w:rFonts w:ascii="Helvetica" w:hAnsi="Helvetica"/>
          <w:sz w:val="20"/>
        </w:rPr>
        <w:tab/>
        <w:t xml:space="preserve">Environmental Limitations: Apply resinous </w:t>
      </w:r>
      <w:r w:rsidR="009A6669" w:rsidRPr="00244AEA">
        <w:rPr>
          <w:rFonts w:ascii="Helvetica" w:hAnsi="Helvetica"/>
          <w:sz w:val="20"/>
        </w:rPr>
        <w:t xml:space="preserve">coating </w:t>
      </w:r>
      <w:r w:rsidRPr="00D949D7">
        <w:rPr>
          <w:rFonts w:ascii="Helvetica" w:hAnsi="Helvetica"/>
          <w:sz w:val="20"/>
        </w:rPr>
        <w:t xml:space="preserve">within the range of ambient and substrate temperatures recommended in writing by manufacturer. Do not apply resinous </w:t>
      </w:r>
      <w:r w:rsidR="009A6669" w:rsidRPr="00244AEA">
        <w:rPr>
          <w:rFonts w:ascii="Helvetica" w:hAnsi="Helvetica"/>
          <w:sz w:val="20"/>
        </w:rPr>
        <w:t xml:space="preserve">coating </w:t>
      </w:r>
      <w:r w:rsidRPr="00D949D7">
        <w:rPr>
          <w:rFonts w:ascii="Helvetica" w:hAnsi="Helvetica"/>
          <w:sz w:val="20"/>
        </w:rPr>
        <w:t>to damp or wet substrates</w:t>
      </w:r>
      <w:r w:rsidR="00A41FA2">
        <w:rPr>
          <w:rFonts w:ascii="Helvetica" w:hAnsi="Helvetica"/>
          <w:sz w:val="20"/>
        </w:rPr>
        <w:t>. Apply</w:t>
      </w:r>
      <w:r w:rsidRPr="00E9524D">
        <w:rPr>
          <w:rFonts w:ascii="Helvetica" w:hAnsi="Helvetica"/>
          <w:sz w:val="20"/>
        </w:rPr>
        <w:t xml:space="preserve"> when temperatures are </w:t>
      </w:r>
      <w:r>
        <w:rPr>
          <w:rFonts w:ascii="Helvetica" w:hAnsi="Helvetica"/>
          <w:sz w:val="20"/>
        </w:rPr>
        <w:t>between</w:t>
      </w:r>
      <w:r w:rsidRPr="00E9524D">
        <w:rPr>
          <w:rFonts w:ascii="Helvetica" w:hAnsi="Helvetica"/>
          <w:sz w:val="20"/>
        </w:rPr>
        <w:t xml:space="preserve"> 50 </w:t>
      </w:r>
      <w:proofErr w:type="spellStart"/>
      <w:r w:rsidRPr="00E9524D">
        <w:rPr>
          <w:rFonts w:ascii="Helvetica" w:hAnsi="Helvetica"/>
          <w:sz w:val="20"/>
        </w:rPr>
        <w:t>deg</w:t>
      </w:r>
      <w:proofErr w:type="spellEnd"/>
      <w:r w:rsidRPr="00E9524D">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E9524D">
        <w:rPr>
          <w:rFonts w:ascii="Helvetica" w:hAnsi="Helvetica"/>
          <w:sz w:val="20"/>
        </w:rPr>
        <w:t xml:space="preserve"> </w:t>
      </w:r>
      <w:proofErr w:type="spellStart"/>
      <w:r w:rsidRPr="00E9524D">
        <w:rPr>
          <w:rFonts w:ascii="Helvetica" w:hAnsi="Helvetica"/>
          <w:sz w:val="20"/>
        </w:rPr>
        <w:t>deg</w:t>
      </w:r>
      <w:proofErr w:type="spellEnd"/>
      <w:r w:rsidRPr="00E9524D">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E9524D">
        <w:rPr>
          <w:rFonts w:ascii="Helvetica" w:hAnsi="Helvetica"/>
          <w:sz w:val="20"/>
        </w:rPr>
        <w:t xml:space="preserve"> when</w:t>
      </w:r>
      <w:r w:rsidRPr="00E907F2">
        <w:rPr>
          <w:rFonts w:ascii="Helvetica" w:hAnsi="Helvetica"/>
          <w:color w:val="FF0000"/>
          <w:sz w:val="20"/>
        </w:rPr>
        <w:t xml:space="preserve"> </w:t>
      </w:r>
      <w:r w:rsidRPr="00D949D7">
        <w:rPr>
          <w:rFonts w:ascii="Helvetica" w:hAnsi="Helvetica"/>
          <w:sz w:val="20"/>
        </w:rPr>
        <w:t xml:space="preserve">temperatures are less than 5 </w:t>
      </w:r>
      <w:proofErr w:type="spellStart"/>
      <w:r w:rsidRPr="00D949D7">
        <w:rPr>
          <w:rFonts w:ascii="Helvetica" w:hAnsi="Helvetica"/>
          <w:sz w:val="20"/>
        </w:rPr>
        <w:t>deg</w:t>
      </w:r>
      <w:proofErr w:type="spellEnd"/>
      <w:r w:rsidRPr="00D949D7">
        <w:rPr>
          <w:rFonts w:ascii="Helvetica" w:hAnsi="Helvetica"/>
          <w:sz w:val="20"/>
        </w:rPr>
        <w:t xml:space="preserve"> F (-15 </w:t>
      </w:r>
      <w:proofErr w:type="spellStart"/>
      <w:r w:rsidRPr="00D949D7">
        <w:rPr>
          <w:rFonts w:ascii="Helvetica" w:hAnsi="Helvetica"/>
          <w:sz w:val="20"/>
        </w:rPr>
        <w:t>deg</w:t>
      </w:r>
      <w:proofErr w:type="spellEnd"/>
      <w:r w:rsidRPr="00D949D7">
        <w:rPr>
          <w:rFonts w:ascii="Helvetica" w:hAnsi="Helvetica"/>
          <w:sz w:val="20"/>
        </w:rPr>
        <w:t xml:space="preserve"> C) above dew point. </w:t>
      </w:r>
    </w:p>
    <w:p w:rsidR="00CD3E8A" w:rsidRDefault="00CD3E8A" w:rsidP="00CD3E8A">
      <w:pPr>
        <w:ind w:left="2160" w:hanging="720"/>
        <w:rPr>
          <w:rFonts w:ascii="Helvetica" w:hAnsi="Helvetica"/>
          <w:sz w:val="20"/>
        </w:rPr>
      </w:pPr>
    </w:p>
    <w:p w:rsidR="00C87AD4" w:rsidRPr="00244AEA" w:rsidRDefault="00C87AD4" w:rsidP="00D949D7">
      <w:pPr>
        <w:ind w:left="2160" w:hanging="720"/>
        <w:rPr>
          <w:rFonts w:ascii="Helvetica" w:hAnsi="Helvetica"/>
        </w:rPr>
      </w:pPr>
      <w:r w:rsidRPr="00244AEA">
        <w:rPr>
          <w:rFonts w:ascii="Helvetica" w:hAnsi="Helvetica"/>
          <w:sz w:val="20"/>
        </w:rPr>
        <w:t>1.</w:t>
      </w:r>
      <w:r w:rsidRPr="00244AEA">
        <w:rPr>
          <w:rFonts w:ascii="Helvetica" w:hAnsi="Helvetica"/>
          <w:sz w:val="20"/>
        </w:rPr>
        <w:tab/>
        <w:t>Coordinate</w:t>
      </w:r>
      <w:r w:rsidR="004531E1" w:rsidRPr="00244AEA">
        <w:rPr>
          <w:rFonts w:ascii="Helvetica" w:hAnsi="Helvetica"/>
          <w:sz w:val="20"/>
        </w:rPr>
        <w:t xml:space="preserve"> coating </w:t>
      </w:r>
      <w:r w:rsidRPr="00244AEA">
        <w:rPr>
          <w:rFonts w:ascii="Helvetica" w:hAnsi="Helvetica"/>
          <w:sz w:val="20"/>
        </w:rPr>
        <w:t xml:space="preserve">work with other trades to ensure adequate illumination, ventilation, and dust free environment during application and curing of </w:t>
      </w:r>
      <w:r w:rsidR="004531E1" w:rsidRPr="00244AEA">
        <w:rPr>
          <w:rFonts w:ascii="Helvetica" w:hAnsi="Helvetica"/>
          <w:sz w:val="20"/>
        </w:rPr>
        <w:t>coating</w:t>
      </w:r>
      <w:r w:rsidRPr="00244AEA">
        <w:rPr>
          <w:rFonts w:ascii="Helvetica" w:hAnsi="Helvetica"/>
          <w:sz w:val="20"/>
        </w:rPr>
        <w:t xml:space="preserve">. </w:t>
      </w:r>
    </w:p>
    <w:p w:rsidR="00C87AD4" w:rsidRPr="00C87AD4" w:rsidRDefault="00C87AD4" w:rsidP="00D949D7">
      <w:pPr>
        <w:ind w:left="720"/>
        <w:rPr>
          <w:rFonts w:ascii="Helvetica" w:hAnsi="Helvetica"/>
        </w:rPr>
      </w:pPr>
    </w:p>
    <w:p w:rsidR="00C87AD4" w:rsidRPr="00C87AD4" w:rsidRDefault="00C87AD4" w:rsidP="00D949D7">
      <w:pPr>
        <w:ind w:firstLine="720"/>
        <w:rPr>
          <w:rFonts w:ascii="Helvetica" w:hAnsi="Helvetica"/>
        </w:rPr>
      </w:pPr>
      <w:r w:rsidRPr="00C87AD4">
        <w:rPr>
          <w:rFonts w:ascii="Helvetica" w:hAnsi="Helvetica"/>
          <w:sz w:val="20"/>
        </w:rPr>
        <w:t>B.</w:t>
      </w:r>
      <w:r w:rsidRPr="00C87AD4">
        <w:rPr>
          <w:rFonts w:ascii="Helvetica" w:hAnsi="Helvetica"/>
          <w:sz w:val="20"/>
        </w:rPr>
        <w:tab/>
        <w:t>Conditions for Concrete</w:t>
      </w:r>
    </w:p>
    <w:p w:rsidR="00C87AD4" w:rsidRPr="00C87AD4" w:rsidRDefault="00C87AD4" w:rsidP="00D949D7">
      <w:pPr>
        <w:ind w:left="720"/>
        <w:rPr>
          <w:rFonts w:ascii="Helvetica" w:hAnsi="Helvetica"/>
        </w:rPr>
      </w:pPr>
    </w:p>
    <w:p w:rsidR="00C87AD4" w:rsidRPr="00CE1F4B" w:rsidRDefault="00C87AD4" w:rsidP="00E9524D">
      <w:pPr>
        <w:jc w:val="both"/>
        <w:rPr>
          <w:rFonts w:ascii="Helvetica" w:hAnsi="Helvetica"/>
          <w:i/>
          <w:color w:val="4F81BD" w:themeColor="accent1"/>
          <w:sz w:val="20"/>
        </w:rPr>
      </w:pPr>
      <w:r w:rsidRPr="00CE1F4B">
        <w:rPr>
          <w:rFonts w:ascii="Helvetica" w:hAnsi="Helvetica"/>
          <w:i/>
          <w:color w:val="4F81BD" w:themeColor="accent1"/>
          <w:sz w:val="20"/>
        </w:rPr>
        <w:t>{Note to Specifier: New concrete slabs on grade to receive resinous coating should be poured over heavy duty, uninterrupted, properly installed, vapor barrier.}</w:t>
      </w:r>
    </w:p>
    <w:p w:rsidR="00C87AD4" w:rsidRPr="00CE1F4B" w:rsidRDefault="00C87AD4" w:rsidP="00D949D7">
      <w:pPr>
        <w:jc w:val="both"/>
        <w:rPr>
          <w:rFonts w:ascii="Helvetica" w:hAnsi="Helvetica"/>
          <w:i/>
          <w:color w:val="4F81BD" w:themeColor="accent1"/>
        </w:rPr>
      </w:pPr>
    </w:p>
    <w:p w:rsidR="00C87AD4" w:rsidRPr="00CE1F4B" w:rsidRDefault="00C87AD4" w:rsidP="00D949D7">
      <w:pPr>
        <w:jc w:val="both"/>
        <w:rPr>
          <w:rFonts w:ascii="Helvetica" w:hAnsi="Helvetica"/>
          <w:i/>
          <w:color w:val="4F81BD" w:themeColor="accent1"/>
        </w:rPr>
      </w:pPr>
      <w:r w:rsidRPr="00CE1F4B">
        <w:rPr>
          <w:rFonts w:ascii="Helvetica" w:hAnsi="Helvetica"/>
          <w:i/>
          <w:color w:val="4F81BD" w:themeColor="accent1"/>
          <w:sz w:val="20"/>
        </w:rPr>
        <w:t>{Note to Specifier: :  Moisture retaining cover cure is to be removed after seven days to allow the concrete to air dry prior to flooring installation.}</w:t>
      </w:r>
    </w:p>
    <w:p w:rsidR="00C87AD4" w:rsidRPr="00C87AD4" w:rsidRDefault="00C87AD4" w:rsidP="00D949D7">
      <w:pPr>
        <w:ind w:left="720"/>
        <w:rPr>
          <w:rFonts w:ascii="Helvetica" w:hAnsi="Helvetica"/>
        </w:rPr>
      </w:pPr>
    </w:p>
    <w:p w:rsidR="00C87AD4" w:rsidRPr="00E9524D" w:rsidRDefault="00C87AD4" w:rsidP="00E9524D">
      <w:pPr>
        <w:ind w:left="2160" w:hanging="720"/>
        <w:rPr>
          <w:rFonts w:ascii="Helvetica" w:hAnsi="Helvetica"/>
          <w:sz w:val="20"/>
        </w:rPr>
      </w:pPr>
      <w:r w:rsidRPr="00D949D7">
        <w:rPr>
          <w:rFonts w:ascii="Helvetica" w:hAnsi="Helvetica"/>
          <w:sz w:val="20"/>
        </w:rPr>
        <w:t>1.</w:t>
      </w:r>
      <w:r w:rsidRPr="00D949D7">
        <w:rPr>
          <w:rFonts w:ascii="Helvetica" w:hAnsi="Helvetica"/>
          <w:sz w:val="20"/>
        </w:rPr>
        <w:tab/>
      </w:r>
      <w:r w:rsidRPr="00E9524D">
        <w:rPr>
          <w:rFonts w:ascii="Helvetica" w:hAnsi="Helvetica"/>
          <w:sz w:val="20"/>
        </w:rPr>
        <w:t xml:space="preserve">New concrete shall be in place a minimum 28 days before proceeding.  </w:t>
      </w:r>
    </w:p>
    <w:p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rsidR="00CD3E8A" w:rsidRDefault="00CD3E8A" w:rsidP="00CD3E8A">
      <w:pPr>
        <w:ind w:left="2160" w:hanging="720"/>
        <w:rPr>
          <w:rFonts w:ascii="Helvetica" w:hAnsi="Helvetica"/>
          <w:sz w:val="20"/>
        </w:rPr>
      </w:pPr>
      <w:r>
        <w:rPr>
          <w:rFonts w:ascii="Helvetica" w:hAnsi="Helvetica"/>
          <w:sz w:val="20"/>
        </w:rPr>
        <w:t>3.</w:t>
      </w:r>
      <w:r>
        <w:rPr>
          <w:rFonts w:ascii="Helvetica" w:hAnsi="Helvetica"/>
          <w:sz w:val="20"/>
        </w:rPr>
        <w:tab/>
        <w:t>Do not apply resinous floor coatings if there is excessive moisture in the concrete or if the moisture vapor emission rate (</w:t>
      </w:r>
      <w:r w:rsidR="00EE10B5">
        <w:rPr>
          <w:rFonts w:ascii="Helvetica" w:hAnsi="Helvetica"/>
          <w:sz w:val="20"/>
        </w:rPr>
        <w:t>MVER</w:t>
      </w:r>
      <w:r>
        <w:rPr>
          <w:rFonts w:ascii="Helvetica" w:hAnsi="Helvetica"/>
          <w:sz w:val="20"/>
        </w:rPr>
        <w:t>) is high.</w:t>
      </w:r>
    </w:p>
    <w:p w:rsidR="00CD3E8A" w:rsidRDefault="00CD3E8A" w:rsidP="00CD3E8A">
      <w:pPr>
        <w:ind w:left="2880" w:hanging="720"/>
        <w:rPr>
          <w:rFonts w:ascii="Helvetica" w:hAnsi="Helvetica"/>
          <w:sz w:val="20"/>
        </w:rPr>
      </w:pPr>
    </w:p>
    <w:p w:rsidR="0056608A" w:rsidRPr="00FB7C01" w:rsidRDefault="00CD3E8A" w:rsidP="0056608A">
      <w:pPr>
        <w:ind w:left="2880" w:hanging="720"/>
        <w:rPr>
          <w:rFonts w:ascii="Helvetica" w:hAnsi="Helvetica"/>
          <w:sz w:val="20"/>
        </w:rPr>
      </w:pPr>
      <w:r>
        <w:rPr>
          <w:rFonts w:ascii="Helvetica" w:hAnsi="Helvetica"/>
          <w:sz w:val="20"/>
        </w:rPr>
        <w:t>a.</w:t>
      </w:r>
      <w:r>
        <w:rPr>
          <w:rFonts w:ascii="Helvetica" w:hAnsi="Helvetica"/>
          <w:sz w:val="20"/>
        </w:rPr>
        <w:tab/>
      </w:r>
      <w:r w:rsidR="0056608A">
        <w:rPr>
          <w:rFonts w:ascii="Helvetica" w:hAnsi="Helvetica"/>
          <w:sz w:val="20"/>
        </w:rPr>
        <w:t>Prior to</w:t>
      </w:r>
      <w:r w:rsidR="0056608A" w:rsidRPr="00FB7C01">
        <w:rPr>
          <w:rFonts w:ascii="Helvetica" w:hAnsi="Helvetica"/>
          <w:sz w:val="20"/>
        </w:rPr>
        <w:t xml:space="preserve"> application of </w:t>
      </w:r>
      <w:r w:rsidR="0056608A">
        <w:rPr>
          <w:rFonts w:ascii="Helvetica" w:hAnsi="Helvetica"/>
          <w:sz w:val="20"/>
        </w:rPr>
        <w:t>resinous coating</w:t>
      </w:r>
      <w:r w:rsidR="0056608A" w:rsidRPr="00FB7C01">
        <w:rPr>
          <w:rFonts w:ascii="Helvetica" w:hAnsi="Helvetica"/>
          <w:sz w:val="20"/>
        </w:rPr>
        <w:t>, perform either of these tests: ASTM</w:t>
      </w:r>
      <w:r w:rsidR="0056608A">
        <w:rPr>
          <w:rFonts w:ascii="Helvetica" w:hAnsi="Helvetica"/>
          <w:sz w:val="20"/>
        </w:rPr>
        <w:t xml:space="preserve"> </w:t>
      </w:r>
      <w:r w:rsidR="0056608A" w:rsidRPr="00FB7C01">
        <w:rPr>
          <w:rFonts w:ascii="Helvetica" w:hAnsi="Helvetica"/>
          <w:sz w:val="20"/>
        </w:rPr>
        <w:t>F2170 - Standard Test Method for Determining Relative Humidity in Concrete Floor Slabs Using In-Situ Probes,</w:t>
      </w:r>
      <w:r w:rsidR="0056608A">
        <w:rPr>
          <w:rFonts w:ascii="Helvetica" w:hAnsi="Helvetica"/>
          <w:sz w:val="20"/>
        </w:rPr>
        <w:t xml:space="preserve"> </w:t>
      </w:r>
      <w:r w:rsidR="0056608A" w:rsidRPr="00FB7C01">
        <w:rPr>
          <w:rFonts w:ascii="Helvetica" w:hAnsi="Helvetica"/>
          <w:sz w:val="20"/>
        </w:rPr>
        <w:t>or ASTM F1869 - Standard Test Method for Measuring Moisture Vapor Emission Rate of Concrete Subfloor</w:t>
      </w:r>
      <w:r w:rsidR="0056608A">
        <w:rPr>
          <w:rFonts w:ascii="Helvetica" w:hAnsi="Helvetica"/>
          <w:sz w:val="20"/>
        </w:rPr>
        <w:t xml:space="preserve"> </w:t>
      </w:r>
      <w:r w:rsidR="0056608A" w:rsidRPr="00FB7C01">
        <w:rPr>
          <w:rFonts w:ascii="Helvetica" w:hAnsi="Helvetica"/>
          <w:sz w:val="20"/>
        </w:rPr>
        <w:t xml:space="preserve">Using Anhydrous Calcium Chloride. If the relative humidity is 70% or greater, or the MVER is 3 </w:t>
      </w:r>
      <w:proofErr w:type="spellStart"/>
      <w:r w:rsidR="0056608A" w:rsidRPr="00FB7C01">
        <w:rPr>
          <w:rFonts w:ascii="Helvetica" w:hAnsi="Helvetica"/>
          <w:sz w:val="20"/>
        </w:rPr>
        <w:t>lbs</w:t>
      </w:r>
      <w:proofErr w:type="spellEnd"/>
      <w:r w:rsidR="0056608A" w:rsidRPr="00FB7C01">
        <w:rPr>
          <w:rFonts w:ascii="Helvetica" w:hAnsi="Helvetica"/>
          <w:sz w:val="20"/>
        </w:rPr>
        <w:t>/1000 ft2</w:t>
      </w:r>
      <w:r w:rsidR="0056608A">
        <w:rPr>
          <w:rFonts w:ascii="Helvetica" w:hAnsi="Helvetica"/>
          <w:sz w:val="20"/>
        </w:rPr>
        <w:t xml:space="preserve"> </w:t>
      </w:r>
      <w:r w:rsidR="0056608A" w:rsidRPr="00FB7C01">
        <w:rPr>
          <w:rFonts w:ascii="Helvetica" w:hAnsi="Helvetica"/>
          <w:sz w:val="20"/>
        </w:rPr>
        <w:t xml:space="preserve">/24 </w:t>
      </w:r>
      <w:proofErr w:type="spellStart"/>
      <w:r w:rsidR="0056608A" w:rsidRPr="00FB7C01">
        <w:rPr>
          <w:rFonts w:ascii="Helvetica" w:hAnsi="Helvetica"/>
          <w:sz w:val="20"/>
        </w:rPr>
        <w:t>hrs</w:t>
      </w:r>
      <w:proofErr w:type="spellEnd"/>
    </w:p>
    <w:p w:rsidR="0056608A" w:rsidRDefault="0056608A" w:rsidP="0056608A">
      <w:pPr>
        <w:ind w:left="2880"/>
        <w:rPr>
          <w:rFonts w:ascii="Helvetica" w:hAnsi="Helvetica"/>
          <w:sz w:val="20"/>
        </w:rPr>
      </w:pPr>
      <w:proofErr w:type="gramStart"/>
      <w:r w:rsidRPr="00FB7C01">
        <w:rPr>
          <w:rFonts w:ascii="Helvetica" w:hAnsi="Helvetica"/>
          <w:sz w:val="20"/>
        </w:rPr>
        <w:lastRenderedPageBreak/>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CD3E8A" w:rsidRDefault="00CD3E8A" w:rsidP="00CD3E8A">
      <w:pPr>
        <w:ind w:left="720" w:firstLine="720"/>
        <w:rPr>
          <w:rFonts w:ascii="Helvetica" w:hAnsi="Helvetica"/>
          <w:sz w:val="20"/>
        </w:rPr>
      </w:pPr>
    </w:p>
    <w:p w:rsidR="00C87AD4" w:rsidRPr="00C87AD4" w:rsidRDefault="00884941" w:rsidP="00D949D7">
      <w:pPr>
        <w:ind w:left="720" w:firstLine="720"/>
        <w:rPr>
          <w:rFonts w:ascii="Helvetica" w:hAnsi="Helvetica"/>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CD3E8A" w:rsidRDefault="00CD3E8A" w:rsidP="00CD3E8A">
      <w:pPr>
        <w:ind w:left="2880" w:hanging="720"/>
        <w:rPr>
          <w:rFonts w:ascii="Helvetica" w:hAnsi="Helvetica"/>
          <w:sz w:val="20"/>
        </w:rPr>
      </w:pPr>
    </w:p>
    <w:p w:rsidR="00C87AD4" w:rsidRPr="00244AEA" w:rsidRDefault="00CD3E8A" w:rsidP="00D949D7">
      <w:pPr>
        <w:ind w:left="2880" w:hanging="720"/>
        <w:rPr>
          <w:rFonts w:ascii="Helvetica" w:hAnsi="Helvetica"/>
        </w:rPr>
      </w:pPr>
      <w:r w:rsidRPr="00244AEA">
        <w:rPr>
          <w:rFonts w:ascii="Helvetica" w:hAnsi="Helvetica"/>
          <w:sz w:val="20"/>
        </w:rPr>
        <w:t>a.</w:t>
      </w:r>
      <w:r w:rsidRPr="00244AEA">
        <w:rPr>
          <w:rFonts w:ascii="Helvetica" w:hAnsi="Helvetica"/>
          <w:sz w:val="20"/>
        </w:rPr>
        <w:tab/>
      </w:r>
      <w:r w:rsidR="00C87AD4" w:rsidRPr="00244AEA">
        <w:rPr>
          <w:rFonts w:ascii="Helvetica" w:hAnsi="Helvetica"/>
          <w:sz w:val="20"/>
        </w:rPr>
        <w:t xml:space="preserve">Prior to commencement of resinous </w:t>
      </w:r>
      <w:r w:rsidR="004531E1" w:rsidRPr="00244AEA">
        <w:rPr>
          <w:rFonts w:ascii="Helvetica" w:hAnsi="Helvetica"/>
          <w:sz w:val="20"/>
        </w:rPr>
        <w:t xml:space="preserve">coating </w:t>
      </w:r>
      <w:r w:rsidR="00C87AD4" w:rsidRPr="00244AEA">
        <w:rPr>
          <w:rFonts w:ascii="Helvetica" w:hAnsi="Helvetica"/>
          <w:sz w:val="20"/>
        </w:rPr>
        <w:t xml:space="preserve">system application examine substrates, with Applicator present, for compliance with requirements and for other conditions affecting performance of resinous </w:t>
      </w:r>
      <w:r w:rsidR="004531E1" w:rsidRPr="00244AEA">
        <w:rPr>
          <w:rFonts w:ascii="Helvetica" w:hAnsi="Helvetica"/>
          <w:sz w:val="20"/>
        </w:rPr>
        <w:t>coating</w:t>
      </w:r>
      <w:r w:rsidR="00C87AD4" w:rsidRPr="00244AEA">
        <w:rPr>
          <w:rFonts w:ascii="Helvetica" w:hAnsi="Helvetica"/>
          <w:sz w:val="20"/>
        </w:rPr>
        <w:t xml:space="preserve">. </w:t>
      </w:r>
    </w:p>
    <w:p w:rsidR="00C87AD4" w:rsidRPr="00C87AD4" w:rsidRDefault="00CD3E8A" w:rsidP="00D949D7">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rsidR="00C87AD4" w:rsidRPr="00C87AD4" w:rsidRDefault="00CD3E8A" w:rsidP="00D949D7">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rsidR="00C87AD4" w:rsidRPr="00C87AD4" w:rsidRDefault="00CD3E8A" w:rsidP="00D949D7">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D949D7">
      <w:pPr>
        <w:rPr>
          <w:rFonts w:ascii="Helvetica" w:hAnsi="Helvetica"/>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rsidR="00C87AD4" w:rsidRDefault="00C87AD4" w:rsidP="00C87AD4">
      <w:pPr>
        <w:rPr>
          <w:rFonts w:ascii="Helvetica" w:hAnsi="Helvetica"/>
          <w:sz w:val="20"/>
        </w:rPr>
      </w:pPr>
    </w:p>
    <w:p w:rsidR="00244AEA" w:rsidRPr="00244AEA" w:rsidRDefault="00244AEA" w:rsidP="00C87AD4">
      <w:pPr>
        <w:rPr>
          <w:rFonts w:ascii="Helvetica" w:hAnsi="Helvetica"/>
          <w:i/>
          <w:color w:val="4F81BD" w:themeColor="accent1"/>
          <w:sz w:val="20"/>
        </w:rPr>
      </w:pPr>
      <w:r w:rsidRPr="00244AEA">
        <w:rPr>
          <w:rFonts w:ascii="Helvetica" w:hAnsi="Helvetica"/>
          <w:i/>
          <w:color w:val="4F81BD" w:themeColor="accent1"/>
          <w:sz w:val="20"/>
        </w:rPr>
        <w:t>{Note to Specifier: Specify DURALTEX 1705 for horizontal surfaces and DURALTEX 1707 for vertical surfaces.}</w:t>
      </w:r>
    </w:p>
    <w:p w:rsidR="00244AEA" w:rsidRPr="00C87AD4" w:rsidRDefault="00244AEA" w:rsidP="00C87AD4">
      <w:pPr>
        <w:rPr>
          <w:rFonts w:ascii="Helvetica" w:hAnsi="Helvetica"/>
          <w:sz w:val="20"/>
        </w:rPr>
      </w:pPr>
    </w:p>
    <w:p w:rsidR="00C87AD4" w:rsidRPr="00244AEA" w:rsidRDefault="00C260E5" w:rsidP="00C87AD4">
      <w:pPr>
        <w:rPr>
          <w:rFonts w:ascii="Helvetica" w:hAnsi="Helvetica"/>
          <w:sz w:val="20"/>
        </w:rPr>
      </w:pPr>
      <w:r w:rsidRPr="00244AEA">
        <w:rPr>
          <w:rFonts w:ascii="Helvetica" w:hAnsi="Helvetica"/>
          <w:sz w:val="20"/>
        </w:rPr>
        <w:t>2.01</w:t>
      </w:r>
      <w:r w:rsidR="00C87AD4" w:rsidRPr="00244AEA">
        <w:rPr>
          <w:rFonts w:ascii="Helvetica" w:hAnsi="Helvetica"/>
          <w:sz w:val="20"/>
        </w:rPr>
        <w:tab/>
        <w:t xml:space="preserve">RESINOUS </w:t>
      </w:r>
      <w:r w:rsidR="004531E1" w:rsidRPr="00244AEA">
        <w:rPr>
          <w:rFonts w:ascii="Helvetica" w:hAnsi="Helvetica"/>
          <w:sz w:val="20"/>
        </w:rPr>
        <w:t xml:space="preserve">COATING </w:t>
      </w:r>
      <w:r w:rsidR="00C87AD4" w:rsidRPr="00244AEA">
        <w:rPr>
          <w:rFonts w:ascii="Helvetica" w:hAnsi="Helvetica"/>
          <w:sz w:val="20"/>
        </w:rPr>
        <w:t>SYSTEM</w:t>
      </w:r>
    </w:p>
    <w:p w:rsidR="00C87AD4" w:rsidRPr="00C87AD4" w:rsidRDefault="00C87AD4" w:rsidP="00C87AD4">
      <w:pPr>
        <w:rPr>
          <w:rFonts w:ascii="Helvetica" w:hAnsi="Helvetica"/>
          <w:sz w:val="20"/>
        </w:rPr>
      </w:pPr>
    </w:p>
    <w:p w:rsidR="002F599D" w:rsidRDefault="002F599D" w:rsidP="00C87AD4">
      <w:pPr>
        <w:ind w:left="1440" w:hanging="720"/>
        <w:rPr>
          <w:rFonts w:ascii="Helvetica" w:hAnsi="Helvetica"/>
          <w:sz w:val="20"/>
        </w:rPr>
      </w:pPr>
      <w:r>
        <w:rPr>
          <w:rFonts w:ascii="Helvetica" w:hAnsi="Helvetica"/>
          <w:sz w:val="20"/>
        </w:rPr>
        <w:t>A.</w:t>
      </w:r>
      <w:r>
        <w:rPr>
          <w:rFonts w:ascii="Helvetica" w:hAnsi="Helvetica"/>
          <w:sz w:val="20"/>
        </w:rPr>
        <w:tab/>
        <w:t>Prime Coat: (2) component, clear, 100% solids epoxy amine resin with the following characteristics:</w:t>
      </w:r>
    </w:p>
    <w:p w:rsidR="002F599D" w:rsidRDefault="002F599D" w:rsidP="00C87AD4">
      <w:pPr>
        <w:ind w:left="1440" w:hanging="720"/>
        <w:rPr>
          <w:rFonts w:ascii="Helvetica" w:hAnsi="Helvetica"/>
          <w:sz w:val="20"/>
        </w:rPr>
      </w:pPr>
    </w:p>
    <w:p w:rsidR="004C4C41" w:rsidRPr="00C87AD4" w:rsidRDefault="004C4C41" w:rsidP="004C4C41">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4C4C41" w:rsidRPr="00C87AD4" w:rsidRDefault="004C4C41" w:rsidP="004C4C41">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4C4C41" w:rsidRPr="00C87AD4" w:rsidRDefault="004C4C41" w:rsidP="004C4C41">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5,000 to 5,500 per ASTM D 638</w:t>
      </w:r>
    </w:p>
    <w:p w:rsidR="004C4C41" w:rsidRPr="00C87AD4" w:rsidRDefault="004C4C41" w:rsidP="004C4C41">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1,500 to 3,500 cps @ 75 </w:t>
      </w:r>
      <w:proofErr w:type="spellStart"/>
      <w:r w:rsidRPr="00C87AD4">
        <w:rPr>
          <w:rFonts w:ascii="Helvetica" w:hAnsi="Helvetica"/>
          <w:sz w:val="20"/>
        </w:rPr>
        <w:t>deg</w:t>
      </w:r>
      <w:proofErr w:type="spellEnd"/>
      <w:r w:rsidRPr="00C87AD4">
        <w:rPr>
          <w:rFonts w:ascii="Helvetica" w:hAnsi="Helvetica"/>
          <w:sz w:val="20"/>
        </w:rPr>
        <w:t xml:space="preserve"> F.</w:t>
      </w:r>
    </w:p>
    <w:p w:rsidR="002F599D" w:rsidRPr="00C87AD4" w:rsidRDefault="002F599D" w:rsidP="002F599D">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2F599D" w:rsidRDefault="002F599D" w:rsidP="002F599D">
      <w:pPr>
        <w:ind w:left="2880" w:hanging="720"/>
        <w:contextualSpacing/>
        <w:rPr>
          <w:rFonts w:ascii="Helvetica" w:hAnsi="Helvetica"/>
          <w:sz w:val="20"/>
        </w:rPr>
      </w:pPr>
    </w:p>
    <w:p w:rsidR="002F599D" w:rsidRDefault="002F599D" w:rsidP="002F599D">
      <w:pPr>
        <w:ind w:left="2880" w:hanging="720"/>
        <w:rPr>
          <w:rFonts w:ascii="Helvetica" w:hAnsi="Helvetica"/>
          <w:sz w:val="20"/>
        </w:rPr>
      </w:pPr>
      <w:proofErr w:type="gramStart"/>
      <w:r w:rsidRPr="00CD3E8A">
        <w:rPr>
          <w:rFonts w:ascii="Helvetica" w:hAnsi="Helvetica"/>
          <w:sz w:val="20"/>
        </w:rPr>
        <w:t>a.</w:t>
      </w:r>
      <w:r w:rsidRPr="00CD3E8A">
        <w:rPr>
          <w:rFonts w:ascii="Helvetica" w:hAnsi="Helvetica"/>
          <w:sz w:val="20"/>
        </w:rPr>
        <w:tab/>
        <w:t>Euclid</w:t>
      </w:r>
      <w:proofErr w:type="gramEnd"/>
      <w:r w:rsidRPr="00CD3E8A">
        <w:rPr>
          <w:rFonts w:ascii="Helvetica" w:hAnsi="Helvetica"/>
          <w:sz w:val="20"/>
        </w:rPr>
        <w:t xml:space="preserve"> Chemical Company (The); </w:t>
      </w:r>
      <w:proofErr w:type="spellStart"/>
      <w:r w:rsidRPr="00CD3E8A">
        <w:rPr>
          <w:rFonts w:ascii="Helvetica" w:hAnsi="Helvetica"/>
          <w:sz w:val="20"/>
        </w:rPr>
        <w:t>Duraltex</w:t>
      </w:r>
      <w:proofErr w:type="spellEnd"/>
      <w:r w:rsidRPr="00CD3E8A">
        <w:rPr>
          <w:rFonts w:ascii="Helvetica" w:hAnsi="Helvetica"/>
          <w:sz w:val="20"/>
        </w:rPr>
        <w:t xml:space="preserve"> </w:t>
      </w:r>
      <w:r w:rsidR="00244AEA" w:rsidRPr="00244AEA">
        <w:rPr>
          <w:rFonts w:ascii="Helvetica" w:hAnsi="Helvetica"/>
          <w:b/>
          <w:color w:val="4F81BD" w:themeColor="accent1"/>
          <w:sz w:val="20"/>
        </w:rPr>
        <w:t>[</w:t>
      </w:r>
      <w:r w:rsidR="004C4C41" w:rsidRPr="00244AEA">
        <w:rPr>
          <w:rFonts w:ascii="Helvetica" w:hAnsi="Helvetica"/>
          <w:b/>
          <w:color w:val="4F81BD" w:themeColor="accent1"/>
          <w:sz w:val="20"/>
        </w:rPr>
        <w:t>1705</w:t>
      </w:r>
      <w:r w:rsidR="00244AEA" w:rsidRPr="00244AEA">
        <w:rPr>
          <w:rFonts w:ascii="Helvetica" w:hAnsi="Helvetica"/>
          <w:b/>
          <w:color w:val="4F81BD" w:themeColor="accent1"/>
          <w:sz w:val="20"/>
        </w:rPr>
        <w:t>][1707]</w:t>
      </w:r>
      <w:r w:rsidR="004531E1" w:rsidRPr="00244AEA">
        <w:rPr>
          <w:rFonts w:ascii="Helvetica" w:hAnsi="Helvetica"/>
          <w:color w:val="4F81BD" w:themeColor="accent1"/>
          <w:sz w:val="20"/>
        </w:rPr>
        <w:t xml:space="preserve"> </w:t>
      </w:r>
      <w:r w:rsidR="004531E1" w:rsidRPr="00244AEA">
        <w:rPr>
          <w:rFonts w:ascii="Helvetica" w:hAnsi="Helvetica"/>
          <w:sz w:val="20"/>
        </w:rPr>
        <w:t>CLEAR</w:t>
      </w:r>
      <w:r w:rsidRPr="00CD3E8A">
        <w:rPr>
          <w:rFonts w:ascii="Helvetica" w:hAnsi="Helvetica"/>
          <w:sz w:val="20"/>
        </w:rPr>
        <w:t xml:space="preserve">, </w:t>
      </w:r>
      <w:hyperlink r:id="rId42" w:history="1">
        <w:r w:rsidRPr="00D949D7">
          <w:t>www.euclidchemical.com</w:t>
        </w:r>
      </w:hyperlink>
    </w:p>
    <w:p w:rsidR="002F599D" w:rsidRDefault="002F599D" w:rsidP="00C87AD4">
      <w:pPr>
        <w:ind w:left="1440" w:hanging="720"/>
        <w:rPr>
          <w:rFonts w:ascii="Helvetica" w:hAnsi="Helvetica"/>
          <w:sz w:val="20"/>
        </w:rPr>
      </w:pPr>
    </w:p>
    <w:p w:rsidR="00C87AD4" w:rsidRPr="00C87AD4" w:rsidRDefault="0036417C" w:rsidP="00C87AD4">
      <w:pPr>
        <w:ind w:left="1440" w:hanging="720"/>
        <w:rPr>
          <w:rFonts w:ascii="Helvetica" w:hAnsi="Helvetica"/>
          <w:sz w:val="20"/>
        </w:rPr>
      </w:pPr>
      <w:r>
        <w:rPr>
          <w:rFonts w:ascii="Helvetica" w:hAnsi="Helvetica"/>
          <w:sz w:val="20"/>
        </w:rPr>
        <w:t>A</w:t>
      </w:r>
      <w:r w:rsidR="002F599D">
        <w:rPr>
          <w:rFonts w:ascii="Helvetica" w:hAnsi="Helvetica"/>
          <w:sz w:val="20"/>
        </w:rPr>
        <w:t>.</w:t>
      </w:r>
      <w:r w:rsidR="002F599D">
        <w:rPr>
          <w:rFonts w:ascii="Helvetica" w:hAnsi="Helvetica"/>
          <w:sz w:val="20"/>
        </w:rPr>
        <w:tab/>
      </w:r>
      <w:r w:rsidR="00244AEA">
        <w:rPr>
          <w:rFonts w:ascii="Helvetica" w:hAnsi="Helvetica"/>
          <w:sz w:val="20"/>
        </w:rPr>
        <w:t xml:space="preserve">Resinous </w:t>
      </w:r>
      <w:r w:rsidR="004531E1" w:rsidRPr="00244AEA">
        <w:rPr>
          <w:rFonts w:ascii="Helvetica" w:hAnsi="Helvetica"/>
          <w:sz w:val="20"/>
        </w:rPr>
        <w:t>C</w:t>
      </w:r>
      <w:r w:rsidR="00F65611" w:rsidRPr="00244AEA">
        <w:rPr>
          <w:rFonts w:ascii="Helvetica" w:hAnsi="Helvetica"/>
          <w:sz w:val="20"/>
        </w:rPr>
        <w:t>oating</w:t>
      </w:r>
      <w:r w:rsidR="00C87AD4" w:rsidRPr="00C87AD4">
        <w:rPr>
          <w:rFonts w:ascii="Helvetica" w:hAnsi="Helvetica"/>
          <w:sz w:val="20"/>
        </w:rPr>
        <w:t xml:space="preserve">: (2) component, 100% solids, </w:t>
      </w:r>
      <w:r w:rsidR="002F599D">
        <w:rPr>
          <w:rFonts w:ascii="Helvetica" w:hAnsi="Helvetica"/>
          <w:sz w:val="20"/>
        </w:rPr>
        <w:t xml:space="preserve">high build </w:t>
      </w:r>
      <w:r w:rsidR="00C87AD4" w:rsidRPr="00C87AD4">
        <w:rPr>
          <w:rFonts w:ascii="Helvetica" w:hAnsi="Helvetica"/>
          <w:sz w:val="20"/>
        </w:rPr>
        <w:t>epoxy amine resin with the following characteristics:</w:t>
      </w:r>
    </w:p>
    <w:p w:rsidR="00CD3E8A" w:rsidRDefault="00CD3E8A" w:rsidP="00C87AD4">
      <w:pPr>
        <w:ind w:left="1440"/>
        <w:rPr>
          <w:rFonts w:ascii="Helvetica" w:hAnsi="Helvetica"/>
          <w:sz w:val="20"/>
        </w:rPr>
      </w:pPr>
    </w:p>
    <w:p w:rsidR="004C4C41" w:rsidRPr="00C87AD4" w:rsidRDefault="004C4C41" w:rsidP="004C4C41">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4C4C41" w:rsidRPr="00C87AD4" w:rsidRDefault="004C4C41" w:rsidP="004C4C41">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4C4C41" w:rsidRPr="00C87AD4" w:rsidRDefault="004C4C41" w:rsidP="004C4C41">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5,000 to 5,500 per ASTM D 638</w:t>
      </w:r>
    </w:p>
    <w:p w:rsidR="004C4C41" w:rsidRPr="00C87AD4" w:rsidRDefault="004C4C41" w:rsidP="004C4C41">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1,500 to 3,500 cps @ 75 </w:t>
      </w:r>
      <w:proofErr w:type="spellStart"/>
      <w:r w:rsidRPr="00C87AD4">
        <w:rPr>
          <w:rFonts w:ascii="Helvetica" w:hAnsi="Helvetica"/>
          <w:sz w:val="20"/>
        </w:rPr>
        <w:t>deg</w:t>
      </w:r>
      <w:proofErr w:type="spellEnd"/>
      <w:r w:rsidRPr="00C87AD4">
        <w:rPr>
          <w:rFonts w:ascii="Helvetica" w:hAnsi="Helvetica"/>
          <w:sz w:val="20"/>
        </w:rPr>
        <w:t xml:space="preserve"> F.</w:t>
      </w:r>
    </w:p>
    <w:p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CD3E8A" w:rsidRDefault="00CD3E8A" w:rsidP="00CD3E8A">
      <w:pPr>
        <w:ind w:left="2880" w:hanging="720"/>
        <w:contextualSpacing/>
        <w:rPr>
          <w:rFonts w:ascii="Helvetica" w:hAnsi="Helvetica"/>
          <w:sz w:val="20"/>
        </w:rPr>
      </w:pPr>
    </w:p>
    <w:p w:rsidR="00C87AD4" w:rsidRPr="00D949D7" w:rsidRDefault="00CD3E8A" w:rsidP="00D949D7">
      <w:pPr>
        <w:ind w:left="2880" w:hanging="720"/>
        <w:contextualSpacing/>
      </w:pPr>
      <w:proofErr w:type="gramStart"/>
      <w:r w:rsidRPr="004C4C41">
        <w:rPr>
          <w:rFonts w:ascii="Helvetica" w:hAnsi="Helvetica"/>
          <w:sz w:val="20"/>
        </w:rPr>
        <w:t>a.</w:t>
      </w:r>
      <w:r w:rsidRPr="004C4C41">
        <w:rPr>
          <w:rFonts w:ascii="Helvetica" w:hAnsi="Helvetica"/>
          <w:sz w:val="20"/>
        </w:rPr>
        <w:tab/>
      </w:r>
      <w:r w:rsidR="00C87AD4" w:rsidRPr="004C4C41">
        <w:rPr>
          <w:rFonts w:ascii="Helvetica" w:hAnsi="Helvetica"/>
          <w:sz w:val="20"/>
        </w:rPr>
        <w:t>Euclid</w:t>
      </w:r>
      <w:proofErr w:type="gramEnd"/>
      <w:r w:rsidR="00C87AD4" w:rsidRPr="004C4C41">
        <w:rPr>
          <w:rFonts w:ascii="Helvetica" w:hAnsi="Helvetica"/>
          <w:sz w:val="20"/>
        </w:rPr>
        <w:t xml:space="preserve"> Chemical Company (The); </w:t>
      </w:r>
      <w:proofErr w:type="spellStart"/>
      <w:r w:rsidR="00C87AD4" w:rsidRPr="004C4C41">
        <w:rPr>
          <w:rFonts w:ascii="Helvetica" w:hAnsi="Helvetica"/>
          <w:sz w:val="20"/>
        </w:rPr>
        <w:t>Duraltex</w:t>
      </w:r>
      <w:proofErr w:type="spellEnd"/>
      <w:r w:rsidR="00C87AD4" w:rsidRPr="004C4C41">
        <w:rPr>
          <w:rFonts w:ascii="Helvetica" w:hAnsi="Helvetica"/>
          <w:sz w:val="20"/>
        </w:rPr>
        <w:t xml:space="preserve"> </w:t>
      </w:r>
      <w:r w:rsidR="00244AEA" w:rsidRPr="00244AEA">
        <w:rPr>
          <w:rFonts w:ascii="Helvetica" w:hAnsi="Helvetica"/>
          <w:b/>
          <w:color w:val="4F81BD" w:themeColor="accent1"/>
          <w:sz w:val="20"/>
        </w:rPr>
        <w:t>[1705][</w:t>
      </w:r>
      <w:r w:rsidR="004C4C41" w:rsidRPr="00244AEA">
        <w:rPr>
          <w:rFonts w:ascii="Helvetica" w:hAnsi="Helvetica"/>
          <w:b/>
          <w:color w:val="4F81BD" w:themeColor="accent1"/>
          <w:sz w:val="20"/>
        </w:rPr>
        <w:t>1707</w:t>
      </w:r>
      <w:r w:rsidR="00244AEA" w:rsidRPr="00244AEA">
        <w:rPr>
          <w:rFonts w:ascii="Helvetica" w:hAnsi="Helvetica"/>
          <w:b/>
          <w:color w:val="4F81BD" w:themeColor="accent1"/>
          <w:sz w:val="20"/>
        </w:rPr>
        <w:t>]</w:t>
      </w:r>
      <w:r w:rsidR="00244AEA" w:rsidRPr="00244AEA">
        <w:rPr>
          <w:rFonts w:ascii="Helvetica" w:hAnsi="Helvetica"/>
          <w:color w:val="4F81BD" w:themeColor="accent1"/>
          <w:sz w:val="20"/>
        </w:rPr>
        <w:t xml:space="preserve"> </w:t>
      </w:r>
      <w:hyperlink r:id="rId43" w:history="1">
        <w:r w:rsidR="00C87AD4" w:rsidRPr="00D949D7">
          <w:t>www.euclidchemical.com</w:t>
        </w:r>
      </w:hyperlink>
    </w:p>
    <w:p w:rsidR="00C87AD4" w:rsidRPr="00244AEA" w:rsidRDefault="00CD3E8A" w:rsidP="00D949D7">
      <w:pPr>
        <w:ind w:left="2880" w:hanging="720"/>
        <w:contextualSpacing/>
        <w:rPr>
          <w:rFonts w:ascii="Helvetica" w:hAnsi="Helvetica"/>
          <w:color w:val="4F81BD" w:themeColor="accent1"/>
          <w:sz w:val="20"/>
        </w:rPr>
      </w:pPr>
      <w:r>
        <w:rPr>
          <w:rFonts w:ascii="Helvetica" w:hAnsi="Helvetica"/>
          <w:sz w:val="20"/>
        </w:rPr>
        <w:t>b.</w:t>
      </w:r>
      <w:r>
        <w:rPr>
          <w:rFonts w:ascii="Helvetica" w:hAnsi="Helvetica"/>
          <w:sz w:val="20"/>
        </w:rPr>
        <w:tab/>
      </w:r>
      <w:r w:rsidR="00C87AD4" w:rsidRPr="00C87AD4">
        <w:rPr>
          <w:rFonts w:ascii="Helvetica" w:hAnsi="Helvetica"/>
          <w:sz w:val="20"/>
        </w:rPr>
        <w:t>Color</w:t>
      </w:r>
      <w:r w:rsidR="00C87AD4" w:rsidRPr="000B09F5">
        <w:rPr>
          <w:rFonts w:ascii="Helvetica" w:hAnsi="Helvetica"/>
          <w:color w:val="365F91" w:themeColor="accent1" w:themeShade="BF"/>
          <w:sz w:val="20"/>
        </w:rPr>
        <w:t xml:space="preserve">: </w:t>
      </w:r>
      <w:r w:rsidR="00C87AD4" w:rsidRPr="00244AEA">
        <w:rPr>
          <w:rFonts w:ascii="Helvetica" w:hAnsi="Helvetica"/>
          <w:b/>
          <w:color w:val="4F81BD" w:themeColor="accent1"/>
          <w:sz w:val="20"/>
        </w:rPr>
        <w:t>[To be chosen from manufactures list of standard colors</w:t>
      </w:r>
      <w:proofErr w:type="gramStart"/>
      <w:r w:rsidR="00C87AD4" w:rsidRPr="00244AEA">
        <w:rPr>
          <w:rFonts w:ascii="Helvetica" w:hAnsi="Helvetica"/>
          <w:b/>
          <w:color w:val="4F81BD" w:themeColor="accent1"/>
          <w:sz w:val="20"/>
        </w:rPr>
        <w:t>][</w:t>
      </w:r>
      <w:proofErr w:type="gramEnd"/>
      <w:r w:rsidR="00C87AD4" w:rsidRPr="00244AEA">
        <w:rPr>
          <w:rFonts w:ascii="Helvetica" w:hAnsi="Helvetica"/>
          <w:b/>
          <w:color w:val="4F81BD" w:themeColor="accent1"/>
          <w:sz w:val="20"/>
        </w:rPr>
        <w:t>Clear][Light Gray][Dark Gray][Tile Red]</w:t>
      </w:r>
    </w:p>
    <w:p w:rsidR="00C87AD4" w:rsidRPr="00244AEA" w:rsidRDefault="00C87AD4" w:rsidP="00C87AD4">
      <w:pPr>
        <w:rPr>
          <w:rFonts w:ascii="Helvetica" w:hAnsi="Helvetica"/>
          <w:color w:val="4F81BD" w:themeColor="accent1"/>
          <w:sz w:val="20"/>
        </w:rPr>
      </w:pPr>
    </w:p>
    <w:p w:rsidR="00C87AD4" w:rsidRPr="009439A1" w:rsidRDefault="00C87AD4" w:rsidP="00C87AD4">
      <w:pPr>
        <w:jc w:val="both"/>
        <w:rPr>
          <w:rFonts w:ascii="Helvetica" w:hAnsi="Helvetica"/>
          <w:i/>
          <w:color w:val="4F81BD" w:themeColor="accent1"/>
          <w:sz w:val="20"/>
        </w:rPr>
      </w:pPr>
      <w:r w:rsidRPr="009439A1">
        <w:rPr>
          <w:rFonts w:ascii="Helvetica" w:hAnsi="Helvetica"/>
          <w:i/>
          <w:color w:val="4F81BD" w:themeColor="accent1"/>
          <w:sz w:val="20"/>
        </w:rPr>
        <w:t xml:space="preserve">{Note to Specifier: Often minor surface repairs are required prior to application of the resinous </w:t>
      </w:r>
      <w:r w:rsidR="00F65611" w:rsidRPr="009439A1">
        <w:rPr>
          <w:rFonts w:ascii="Helvetica" w:hAnsi="Helvetica"/>
          <w:color w:val="4F81BD" w:themeColor="accent1"/>
          <w:sz w:val="20"/>
        </w:rPr>
        <w:t xml:space="preserve">coating </w:t>
      </w:r>
      <w:r w:rsidRPr="009439A1">
        <w:rPr>
          <w:rFonts w:ascii="Helvetica" w:hAnsi="Helvetica"/>
          <w:i/>
          <w:color w:val="4F81BD" w:themeColor="accent1"/>
          <w:sz w:val="20"/>
        </w:rPr>
        <w:t xml:space="preserve">system. Such repairs can typically be handled by having the contractor make a mortar mix of the 100% solids resin and aggregate. Larger repairs can be performed utilizing </w:t>
      </w:r>
      <w:proofErr w:type="spellStart"/>
      <w:r w:rsidRPr="009439A1">
        <w:rPr>
          <w:rFonts w:ascii="Helvetica" w:hAnsi="Helvetica"/>
          <w:i/>
          <w:color w:val="4F81BD" w:themeColor="accent1"/>
          <w:sz w:val="20"/>
        </w:rPr>
        <w:t>DuralFlex</w:t>
      </w:r>
      <w:proofErr w:type="spellEnd"/>
      <w:r w:rsidRPr="009439A1">
        <w:rPr>
          <w:rFonts w:ascii="Helvetica" w:hAnsi="Helvetica"/>
          <w:i/>
          <w:color w:val="4F81BD" w:themeColor="accent1"/>
          <w:sz w:val="20"/>
        </w:rPr>
        <w:t xml:space="preserve"> Fast Patch 100% solids fast setting epoxy repair mortar or </w:t>
      </w:r>
      <w:proofErr w:type="spellStart"/>
      <w:r w:rsidRPr="009439A1">
        <w:rPr>
          <w:rFonts w:ascii="Helvetica" w:hAnsi="Helvetica"/>
          <w:i/>
          <w:color w:val="4F81BD" w:themeColor="accent1"/>
          <w:sz w:val="20"/>
        </w:rPr>
        <w:t>VersaSpeed</w:t>
      </w:r>
      <w:proofErr w:type="spellEnd"/>
      <w:r w:rsidRPr="009439A1">
        <w:rPr>
          <w:rFonts w:ascii="Helvetica" w:hAnsi="Helvetica"/>
          <w:i/>
          <w:color w:val="4F81BD" w:themeColor="accent1"/>
          <w:sz w:val="20"/>
        </w:rPr>
        <w:t xml:space="preserve"> fast setting cementitious repair mortar designed to take Euclid epoxy coatings in 4 hours.</w:t>
      </w:r>
      <w:r w:rsidR="00F65611" w:rsidRPr="009439A1">
        <w:rPr>
          <w:rFonts w:ascii="Helvetica" w:hAnsi="Helvetica"/>
          <w:i/>
          <w:color w:val="4F81BD" w:themeColor="accent1"/>
          <w:sz w:val="20"/>
        </w:rPr>
        <w:t xml:space="preserve"> </w:t>
      </w:r>
      <w:proofErr w:type="gramStart"/>
      <w:r w:rsidR="00F65611" w:rsidRPr="009439A1">
        <w:rPr>
          <w:rFonts w:ascii="Helvetica" w:hAnsi="Helvetica"/>
          <w:i/>
          <w:color w:val="4F81BD" w:themeColor="accent1"/>
          <w:sz w:val="20"/>
        </w:rPr>
        <w:t>on</w:t>
      </w:r>
      <w:proofErr w:type="gramEnd"/>
      <w:r w:rsidR="00F65611" w:rsidRPr="009439A1">
        <w:rPr>
          <w:rFonts w:ascii="Helvetica" w:hAnsi="Helvetica"/>
          <w:i/>
          <w:color w:val="4F81BD" w:themeColor="accent1"/>
          <w:sz w:val="20"/>
        </w:rPr>
        <w:t xml:space="preserve"> horizontal surfaces, or </w:t>
      </w:r>
      <w:proofErr w:type="spellStart"/>
      <w:r w:rsidR="00F65611" w:rsidRPr="009439A1">
        <w:rPr>
          <w:rFonts w:ascii="Helvetica" w:hAnsi="Helvetica"/>
          <w:i/>
          <w:color w:val="4F81BD" w:themeColor="accent1"/>
          <w:sz w:val="20"/>
        </w:rPr>
        <w:t>EucoRepair</w:t>
      </w:r>
      <w:proofErr w:type="spellEnd"/>
      <w:r w:rsidR="00F65611" w:rsidRPr="009439A1">
        <w:rPr>
          <w:rFonts w:ascii="Helvetica" w:hAnsi="Helvetica"/>
          <w:i/>
          <w:color w:val="4F81BD" w:themeColor="accent1"/>
          <w:sz w:val="20"/>
        </w:rPr>
        <w:t xml:space="preserve"> V100 for vertical surfaces.</w:t>
      </w:r>
      <w:r w:rsidR="00244AEA" w:rsidRPr="009439A1">
        <w:rPr>
          <w:rFonts w:ascii="Helvetica" w:hAnsi="Helvetica"/>
          <w:i/>
          <w:color w:val="4F81BD" w:themeColor="accent1"/>
          <w:sz w:val="20"/>
        </w:rPr>
        <w: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rsidR="00C87AD4" w:rsidRPr="00C87AD4" w:rsidRDefault="00C87AD4" w:rsidP="00D949D7">
      <w:pPr>
        <w:rPr>
          <w:rFonts w:ascii="Helvetica" w:hAnsi="Helvetica"/>
          <w:sz w:val="20"/>
        </w:rPr>
      </w:pPr>
    </w:p>
    <w:p w:rsidR="00C87AD4" w:rsidRPr="00244AEA" w:rsidRDefault="00C87AD4" w:rsidP="00DD58E0">
      <w:pPr>
        <w:ind w:left="1440" w:hanging="720"/>
        <w:rPr>
          <w:rFonts w:ascii="Helvetica" w:hAnsi="Helvetica"/>
          <w:sz w:val="20"/>
        </w:rPr>
      </w:pPr>
      <w:r w:rsidRPr="00244AEA">
        <w:rPr>
          <w:rFonts w:ascii="Helvetica" w:hAnsi="Helvetica"/>
          <w:sz w:val="20"/>
        </w:rPr>
        <w:t>A.</w:t>
      </w:r>
      <w:r w:rsidRPr="00244AEA">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sidRPr="00244AEA">
        <w:rPr>
          <w:rFonts w:ascii="Helvetica" w:hAnsi="Helvetica"/>
          <w:sz w:val="20"/>
        </w:rPr>
        <w:t>, surface laitance</w:t>
      </w:r>
      <w:r w:rsidR="0036417C" w:rsidRPr="00244AEA">
        <w:rPr>
          <w:rFonts w:ascii="Helvetica" w:hAnsi="Helvetica"/>
          <w:sz w:val="20"/>
        </w:rPr>
        <w:t>, soil</w:t>
      </w:r>
      <w:r w:rsidRPr="00244AEA">
        <w:rPr>
          <w:rFonts w:ascii="Helvetica" w:hAnsi="Helvetica"/>
          <w:sz w:val="20"/>
        </w:rPr>
        <w:t xml:space="preserve"> and other contaminants which may interfere with bond of resinous </w:t>
      </w:r>
      <w:r w:rsidR="00F65611" w:rsidRPr="00244AEA">
        <w:rPr>
          <w:rFonts w:ascii="Helvetica" w:hAnsi="Helvetica"/>
          <w:sz w:val="20"/>
        </w:rPr>
        <w:t>coating</w:t>
      </w:r>
      <w:r w:rsidRPr="00244AEA">
        <w:rPr>
          <w:rFonts w:ascii="Helvetica" w:hAnsi="Helvetica"/>
          <w:sz w:val="20"/>
        </w:rPr>
        <w:t xml:space="preserve">. Surface profile should be equal to CSP 2 to 5 in accordance with ICRI Guideline 310.2. Steel surfaces should be blasted in accordance with SSPC-SP10 to a “NEAR WHITE” </w:t>
      </w:r>
      <w:r w:rsidR="005D2246" w:rsidRPr="00244AEA">
        <w:rPr>
          <w:rFonts w:ascii="Helvetica" w:hAnsi="Helvetica"/>
          <w:sz w:val="20"/>
        </w:rPr>
        <w:t xml:space="preserve">finish </w:t>
      </w:r>
      <w:r w:rsidRPr="00244AEA">
        <w:rPr>
          <w:rFonts w:ascii="Helvetica" w:hAnsi="Helvetica"/>
          <w:sz w:val="20"/>
        </w:rPr>
        <w:t>using clean dry blasting media.</w:t>
      </w:r>
    </w:p>
    <w:p w:rsidR="00CD3E8A" w:rsidRDefault="00CD3E8A" w:rsidP="00DD58E0">
      <w:pPr>
        <w:ind w:left="2160" w:hanging="720"/>
        <w:rPr>
          <w:rFonts w:ascii="Helvetica" w:hAnsi="Helvetica"/>
          <w:sz w:val="20"/>
        </w:rPr>
      </w:pPr>
    </w:p>
    <w:p w:rsidR="00CD3E8A" w:rsidRPr="004340B6" w:rsidRDefault="004340B6" w:rsidP="00CD3E8A">
      <w:pPr>
        <w:rPr>
          <w:rFonts w:ascii="Helvetica" w:hAnsi="Helvetica"/>
          <w:b/>
          <w:i/>
          <w:color w:val="4F81BD" w:themeColor="accent1"/>
          <w:sz w:val="20"/>
        </w:rPr>
      </w:pPr>
      <w:r>
        <w:rPr>
          <w:rFonts w:ascii="Helvetica" w:hAnsi="Helvetica"/>
          <w:b/>
          <w:i/>
          <w:color w:val="4F81BD" w:themeColor="accent1"/>
          <w:sz w:val="20"/>
        </w:rPr>
        <w:t>{</w:t>
      </w:r>
      <w:r w:rsidR="00CD3E8A" w:rsidRPr="004340B6">
        <w:rPr>
          <w:rFonts w:ascii="Helvetica" w:hAnsi="Helvetica"/>
          <w:b/>
          <w:i/>
          <w:color w:val="4F81BD" w:themeColor="accent1"/>
          <w:sz w:val="20"/>
        </w:rPr>
        <w:t>Note to specifier: The strength of the prepared concrete surface can be tested. Insert the following sub paragraphs if quantitative results are required.</w:t>
      </w:r>
      <w:r>
        <w:rPr>
          <w:rFonts w:ascii="Helvetica" w:hAnsi="Helvetica"/>
          <w:b/>
          <w:i/>
          <w:color w:val="4F81BD" w:themeColor="accent1"/>
          <w:sz w:val="20"/>
        </w:rPr>
        <w:t>}</w:t>
      </w:r>
    </w:p>
    <w:p w:rsidR="00CD3E8A" w:rsidRPr="000B09F5" w:rsidRDefault="00CD3E8A" w:rsidP="00DD58E0">
      <w:pPr>
        <w:ind w:left="2160" w:hanging="720"/>
        <w:rPr>
          <w:rFonts w:ascii="Helvetica" w:hAnsi="Helvetica"/>
          <w:color w:val="365F91" w:themeColor="accent1" w:themeShade="BF"/>
          <w:sz w:val="20"/>
        </w:rPr>
      </w:pPr>
    </w:p>
    <w:p w:rsidR="00C87AD4" w:rsidRPr="004340B6" w:rsidRDefault="00C87AD4" w:rsidP="00DD58E0">
      <w:pPr>
        <w:ind w:left="2160" w:hanging="720"/>
        <w:rPr>
          <w:rFonts w:ascii="Helvetica" w:hAnsi="Helvetica"/>
          <w:b/>
          <w:color w:val="4F81BD" w:themeColor="accent1"/>
          <w:sz w:val="20"/>
        </w:rPr>
      </w:pPr>
      <w:r w:rsidRPr="004340B6">
        <w:rPr>
          <w:rFonts w:ascii="Helvetica" w:hAnsi="Helvetica"/>
          <w:b/>
          <w:color w:val="4F81BD" w:themeColor="accent1"/>
          <w:sz w:val="20"/>
        </w:rPr>
        <w:t>1.</w:t>
      </w:r>
      <w:r w:rsidRPr="004340B6">
        <w:rPr>
          <w:rFonts w:ascii="Helvetica" w:hAnsi="Helvetica"/>
          <w:b/>
          <w:color w:val="4F81BD" w:themeColor="accent1"/>
          <w:sz w:val="20"/>
        </w:rPr>
        <w:tab/>
      </w:r>
      <w:r w:rsidR="00CD3E8A" w:rsidRPr="004340B6">
        <w:rPr>
          <w:rFonts w:ascii="Helvetica" w:hAnsi="Helvetica"/>
          <w:b/>
          <w:color w:val="4F81BD" w:themeColor="accent1"/>
          <w:sz w:val="20"/>
        </w:rPr>
        <w:t>[</w:t>
      </w:r>
      <w:r w:rsidRPr="004340B6">
        <w:rPr>
          <w:rFonts w:ascii="Helvetica" w:hAnsi="Helvetica"/>
          <w:b/>
          <w:color w:val="4F81BD" w:themeColor="accent1"/>
          <w:sz w:val="20"/>
        </w:rPr>
        <w:t>Following surface preparation the cleaned concrete floor shall be tested for compliance with the following:</w:t>
      </w:r>
      <w:r w:rsidR="00CD3E8A" w:rsidRPr="004340B6">
        <w:rPr>
          <w:rFonts w:ascii="Helvetica" w:hAnsi="Helvetica"/>
          <w:b/>
          <w:color w:val="4F81BD" w:themeColor="accent1"/>
          <w:sz w:val="20"/>
        </w:rPr>
        <w:t>]</w:t>
      </w:r>
    </w:p>
    <w:p w:rsidR="00282CCD" w:rsidRPr="004340B6" w:rsidRDefault="00282CCD" w:rsidP="00282CCD">
      <w:pPr>
        <w:ind w:left="2520"/>
        <w:rPr>
          <w:rFonts w:ascii="Helvetica" w:hAnsi="Helvetica"/>
          <w:color w:val="4F81BD" w:themeColor="accent1"/>
          <w:sz w:val="20"/>
        </w:rPr>
      </w:pPr>
    </w:p>
    <w:p w:rsidR="00282CCD" w:rsidRPr="004340B6" w:rsidRDefault="00CD3E8A" w:rsidP="00CD3E8A">
      <w:pPr>
        <w:ind w:left="2880" w:hanging="720"/>
        <w:rPr>
          <w:rFonts w:ascii="Helvetica" w:hAnsi="Helvetica"/>
          <w:b/>
          <w:color w:val="4F81BD" w:themeColor="accent1"/>
          <w:sz w:val="20"/>
        </w:rPr>
      </w:pPr>
      <w:r w:rsidRPr="004340B6">
        <w:rPr>
          <w:rFonts w:ascii="Helvetica" w:hAnsi="Helvetica"/>
          <w:b/>
          <w:color w:val="4F81BD" w:themeColor="accent1"/>
          <w:sz w:val="20"/>
        </w:rPr>
        <w:t>a.</w:t>
      </w:r>
      <w:r w:rsidRPr="004340B6">
        <w:rPr>
          <w:rFonts w:ascii="Helvetica" w:hAnsi="Helvetica"/>
          <w:b/>
          <w:color w:val="4F81BD" w:themeColor="accent1"/>
          <w:sz w:val="20"/>
        </w:rPr>
        <w:tab/>
      </w:r>
      <w:r w:rsidR="00282CCD" w:rsidRPr="004340B6">
        <w:rPr>
          <w:rFonts w:ascii="Helvetica" w:hAnsi="Helvetica"/>
          <w:b/>
          <w:color w:val="4F81BD" w:themeColor="accent1"/>
          <w:sz w:val="20"/>
        </w:rPr>
        <w:t xml:space="preserve">[Minimum surface tensile strength of 250 psi when tested with </w:t>
      </w:r>
      <w:proofErr w:type="gramStart"/>
      <w:r w:rsidR="00282CCD" w:rsidRPr="004340B6">
        <w:rPr>
          <w:rFonts w:ascii="Helvetica" w:hAnsi="Helvetica"/>
          <w:b/>
          <w:color w:val="4F81BD" w:themeColor="accent1"/>
          <w:sz w:val="20"/>
        </w:rPr>
        <w:t>a</w:t>
      </w:r>
      <w:proofErr w:type="gramEnd"/>
      <w:r w:rsidR="00282CCD" w:rsidRPr="004340B6">
        <w:rPr>
          <w:rFonts w:ascii="Helvetica" w:hAnsi="Helvetica"/>
          <w:b/>
          <w:color w:val="4F81BD" w:themeColor="accent1"/>
          <w:sz w:val="20"/>
        </w:rPr>
        <w:t xml:space="preserve"> “</w:t>
      </w:r>
      <w:proofErr w:type="spellStart"/>
      <w:r w:rsidR="00282CCD" w:rsidRPr="004340B6">
        <w:rPr>
          <w:rFonts w:ascii="Helvetica" w:hAnsi="Helvetica"/>
          <w:b/>
          <w:color w:val="4F81BD" w:themeColor="accent1"/>
          <w:sz w:val="20"/>
        </w:rPr>
        <w:t>Elcometer</w:t>
      </w:r>
      <w:proofErr w:type="spellEnd"/>
      <w:r w:rsidR="00282CCD" w:rsidRPr="004340B6">
        <w:rPr>
          <w:rFonts w:ascii="Helvetica" w:hAnsi="Helvetica"/>
          <w:b/>
          <w:color w:val="4F81BD" w:themeColor="accent1"/>
          <w:sz w:val="20"/>
        </w:rPr>
        <w:t xml:space="preserve">” or similar pull tester per ASTM </w:t>
      </w:r>
      <w:r w:rsidR="00F65611" w:rsidRPr="004340B6">
        <w:rPr>
          <w:rFonts w:ascii="Helvetica" w:hAnsi="Helvetica"/>
          <w:b/>
          <w:color w:val="4F81BD" w:themeColor="accent1"/>
          <w:sz w:val="20"/>
        </w:rPr>
        <w:t>C 1583</w:t>
      </w:r>
      <w:r w:rsidR="00282CCD" w:rsidRPr="004340B6">
        <w:rPr>
          <w:rFonts w:ascii="Helvetica" w:hAnsi="Helvetica"/>
          <w:b/>
          <w:color w:val="4F81BD" w:themeColor="accent1"/>
          <w:sz w:val="20"/>
        </w:rPr>
        <w:t>.]</w:t>
      </w:r>
    </w:p>
    <w:p w:rsidR="00282CCD" w:rsidRPr="00DD58E0" w:rsidRDefault="00282CCD" w:rsidP="00282CCD">
      <w:pPr>
        <w:ind w:left="2520"/>
        <w:rPr>
          <w:rFonts w:ascii="Helvetica" w:hAnsi="Helvetica"/>
          <w:sz w:val="20"/>
        </w:rPr>
      </w:pPr>
    </w:p>
    <w:p w:rsidR="00C87AD4" w:rsidRPr="004340B6" w:rsidRDefault="00C87AD4" w:rsidP="00D949D7">
      <w:pPr>
        <w:ind w:left="2160" w:hanging="720"/>
        <w:rPr>
          <w:rFonts w:ascii="Helvetica" w:hAnsi="Helvetica"/>
        </w:rPr>
      </w:pPr>
      <w:r w:rsidRPr="004340B6">
        <w:rPr>
          <w:rFonts w:ascii="Helvetica" w:hAnsi="Helvetica"/>
          <w:sz w:val="20"/>
        </w:rPr>
        <w:t>2.</w:t>
      </w:r>
      <w:r w:rsidRPr="004340B6">
        <w:rPr>
          <w:rFonts w:ascii="Helvetica" w:hAnsi="Helvetica"/>
          <w:sz w:val="20"/>
        </w:rPr>
        <w:tab/>
        <w:t xml:space="preserve">Begin resinous </w:t>
      </w:r>
      <w:r w:rsidR="00F65611" w:rsidRPr="004340B6">
        <w:rPr>
          <w:rFonts w:ascii="Helvetica" w:hAnsi="Helvetica"/>
          <w:sz w:val="20"/>
        </w:rPr>
        <w:t xml:space="preserve">coating </w:t>
      </w:r>
      <w:r w:rsidRPr="004340B6">
        <w:rPr>
          <w:rFonts w:ascii="Helvetica" w:hAnsi="Helvetica"/>
          <w:sz w:val="20"/>
        </w:rPr>
        <w:t xml:space="preserve">application only after minimum concrete curing and drying period recommended by resinous </w:t>
      </w:r>
      <w:r w:rsidR="00F65611" w:rsidRPr="004340B6">
        <w:rPr>
          <w:rFonts w:ascii="Helvetica" w:hAnsi="Helvetica"/>
          <w:sz w:val="20"/>
        </w:rPr>
        <w:t xml:space="preserve">coating </w:t>
      </w:r>
      <w:r w:rsidRPr="004340B6">
        <w:rPr>
          <w:rFonts w:ascii="Helvetica" w:hAnsi="Helvetica"/>
          <w:sz w:val="20"/>
        </w:rPr>
        <w:t>manufacturer has passed, after unsatisfactory conditions have been corrected, and after surfaces are dry</w:t>
      </w:r>
    </w:p>
    <w:p w:rsidR="00C87AD4" w:rsidRPr="00C87AD4" w:rsidRDefault="00C87AD4" w:rsidP="00D949D7">
      <w:pPr>
        <w:rPr>
          <w:rFonts w:ascii="Helvetica" w:hAnsi="Helvetica"/>
        </w:rPr>
      </w:pPr>
    </w:p>
    <w:p w:rsidR="00C87AD4" w:rsidRPr="00C87AD4" w:rsidRDefault="00C87AD4" w:rsidP="00D949D7">
      <w:pPr>
        <w:ind w:left="1440" w:hanging="720"/>
        <w:rPr>
          <w:rFonts w:ascii="Helvetica" w:hAnsi="Helvetica"/>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D949D7">
      <w:pPr>
        <w:ind w:left="1440" w:hanging="720"/>
        <w:rPr>
          <w:rFonts w:ascii="Helvetica" w:hAnsi="Helvetica"/>
        </w:rPr>
      </w:pPr>
    </w:p>
    <w:p w:rsidR="00C87AD4" w:rsidRPr="004340B6" w:rsidRDefault="00C87AD4" w:rsidP="00DD58E0">
      <w:pPr>
        <w:ind w:left="1440" w:hanging="720"/>
        <w:rPr>
          <w:rFonts w:ascii="Helvetica" w:hAnsi="Helvetica"/>
          <w:sz w:val="20"/>
        </w:rPr>
      </w:pPr>
      <w:r w:rsidRPr="004340B6">
        <w:rPr>
          <w:rFonts w:ascii="Helvetica" w:hAnsi="Helvetica"/>
          <w:sz w:val="20"/>
        </w:rPr>
        <w:t>C.</w:t>
      </w:r>
      <w:r w:rsidRPr="004340B6">
        <w:rPr>
          <w:rFonts w:ascii="Helvetica" w:hAnsi="Helvetica"/>
          <w:sz w:val="20"/>
        </w:rPr>
        <w:tab/>
        <w:t xml:space="preserve">Mask adjoining surfaces not receiving resinous </w:t>
      </w:r>
      <w:r w:rsidR="00F65611" w:rsidRPr="004340B6">
        <w:rPr>
          <w:rFonts w:ascii="Helvetica" w:hAnsi="Helvetica"/>
          <w:sz w:val="20"/>
        </w:rPr>
        <w:t>coating</w:t>
      </w:r>
      <w:r w:rsidRPr="004340B6">
        <w:rPr>
          <w:rFonts w:ascii="Helvetica" w:hAnsi="Helvetica"/>
          <w:sz w:val="20"/>
        </w:rPr>
        <w:t>, drains, and other substrate penetrations to prevent spillage, leaking, and migration of coatings.</w:t>
      </w:r>
    </w:p>
    <w:p w:rsidR="00C87AD4" w:rsidRPr="00C87AD4" w:rsidRDefault="00C87AD4" w:rsidP="00D949D7">
      <w:pPr>
        <w:tabs>
          <w:tab w:val="left" w:pos="0"/>
        </w:tabs>
        <w:ind w:left="720" w:hanging="720"/>
        <w:rPr>
          <w:rFonts w:ascii="Helvetica" w:hAnsi="Helvetica"/>
        </w:rPr>
      </w:pPr>
    </w:p>
    <w:p w:rsidR="00C87AD4" w:rsidRPr="004340B6" w:rsidRDefault="00C87AD4" w:rsidP="00D949D7">
      <w:pPr>
        <w:jc w:val="both"/>
        <w:rPr>
          <w:rFonts w:ascii="Helvetica" w:hAnsi="Helvetica"/>
          <w:i/>
          <w:color w:val="4F81BD" w:themeColor="accent1"/>
        </w:rPr>
      </w:pPr>
      <w:r w:rsidRPr="004340B6">
        <w:rPr>
          <w:rFonts w:ascii="Helvetica" w:hAnsi="Helvetica"/>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Pr="004340B6">
        <w:rPr>
          <w:rFonts w:ascii="Helvetica" w:hAnsi="Helvetica"/>
          <w:i/>
          <w:color w:val="4F81BD" w:themeColor="accent1"/>
          <w:sz w:val="20"/>
        </w:rPr>
        <w:t>Eucolastic</w:t>
      </w:r>
      <w:proofErr w:type="spellEnd"/>
      <w:r w:rsidRPr="004340B6">
        <w:rPr>
          <w:rFonts w:ascii="Helvetica" w:hAnsi="Helvetica"/>
          <w:i/>
          <w:color w:val="4F81BD" w:themeColor="accent1"/>
          <w:sz w:val="20"/>
        </w:rPr>
        <w:t xml:space="preserve"> </w:t>
      </w:r>
      <w:r w:rsidR="00407463" w:rsidRPr="004340B6">
        <w:rPr>
          <w:rFonts w:ascii="Helvetica" w:hAnsi="Helvetica"/>
          <w:i/>
          <w:color w:val="4F81BD" w:themeColor="accent1"/>
          <w:sz w:val="20"/>
        </w:rPr>
        <w:t xml:space="preserve">or </w:t>
      </w:r>
      <w:proofErr w:type="spellStart"/>
      <w:r w:rsidR="00407463" w:rsidRPr="004340B6">
        <w:rPr>
          <w:rFonts w:ascii="Helvetica" w:hAnsi="Helvetica"/>
          <w:i/>
          <w:color w:val="4F81BD" w:themeColor="accent1"/>
          <w:sz w:val="20"/>
        </w:rPr>
        <w:t>Tammsflex</w:t>
      </w:r>
      <w:proofErr w:type="spellEnd"/>
      <w:r w:rsidRPr="004340B6">
        <w:rPr>
          <w:rFonts w:ascii="Helvetica" w:hAnsi="Helvetica"/>
          <w:i/>
          <w:color w:val="4F81BD" w:themeColor="accent1"/>
          <w:sz w:val="20"/>
        </w:rPr>
        <w:t>. }</w:t>
      </w:r>
    </w:p>
    <w:p w:rsidR="00C87AD4" w:rsidRPr="00D949D7" w:rsidRDefault="00C87AD4" w:rsidP="00D949D7">
      <w:pPr>
        <w:tabs>
          <w:tab w:val="left" w:pos="180"/>
        </w:tabs>
        <w:ind w:left="720" w:hanging="540"/>
        <w:rPr>
          <w:rFonts w:ascii="Helvetica" w:hAnsi="Helvetica"/>
        </w:rPr>
      </w:pPr>
    </w:p>
    <w:p w:rsidR="00C87AD4" w:rsidRPr="004340B6" w:rsidRDefault="00C87AD4" w:rsidP="00DD58E0">
      <w:pPr>
        <w:tabs>
          <w:tab w:val="left" w:pos="180"/>
        </w:tabs>
        <w:ind w:left="1440" w:hanging="1260"/>
        <w:rPr>
          <w:rFonts w:ascii="Helvetica" w:hAnsi="Helvetica"/>
          <w:b/>
          <w:color w:val="4F81BD" w:themeColor="accent1"/>
          <w:sz w:val="20"/>
        </w:rPr>
      </w:pPr>
      <w:r w:rsidRPr="004340B6">
        <w:rPr>
          <w:rFonts w:ascii="Helvetica" w:hAnsi="Helvetica"/>
          <w:b/>
          <w:color w:val="4F81BD" w:themeColor="accent1"/>
          <w:sz w:val="20"/>
        </w:rPr>
        <w:t>[</w:t>
      </w:r>
      <w:r w:rsidR="00672940" w:rsidRPr="004340B6">
        <w:rPr>
          <w:rFonts w:ascii="Helvetica" w:hAnsi="Helvetica"/>
          <w:b/>
          <w:color w:val="4F81BD" w:themeColor="accent1"/>
          <w:sz w:val="20"/>
        </w:rPr>
        <w:t>D</w:t>
      </w:r>
      <w:r w:rsidRPr="004340B6">
        <w:rPr>
          <w:rFonts w:ascii="Helvetica" w:hAnsi="Helvetica"/>
          <w:b/>
          <w:color w:val="4F81BD" w:themeColor="accent1"/>
          <w:sz w:val="20"/>
        </w:rPr>
        <w:t>.</w:t>
      </w:r>
      <w:r w:rsidRPr="004340B6">
        <w:rPr>
          <w:rFonts w:ascii="Helvetica" w:hAnsi="Helvetica"/>
          <w:b/>
          <w:color w:val="4F81BD" w:themeColor="accent1"/>
          <w:sz w:val="20"/>
        </w:rPr>
        <w:tab/>
        <w:t>Static Cracks and Non-Moving Joints shall be routed to a minimum with of ¼” and a minimum depth of ½” and filled with a semi-rigid epoxy joint filler approved by resinous flooring manufacture or a detail coat of specified resinous floor coating.]</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C87AD4" w:rsidRPr="004340B6" w:rsidRDefault="00C260E5" w:rsidP="00C87AD4">
      <w:pPr>
        <w:rPr>
          <w:rFonts w:ascii="Helvetica" w:hAnsi="Helvetica"/>
          <w:sz w:val="20"/>
        </w:rPr>
      </w:pPr>
      <w:r w:rsidRPr="004340B6">
        <w:rPr>
          <w:rFonts w:ascii="Helvetica" w:hAnsi="Helvetica"/>
          <w:sz w:val="20"/>
        </w:rPr>
        <w:t>3.02</w:t>
      </w:r>
      <w:r w:rsidR="00C87AD4" w:rsidRPr="004340B6">
        <w:rPr>
          <w:rFonts w:ascii="Helvetica" w:hAnsi="Helvetica"/>
          <w:sz w:val="20"/>
        </w:rPr>
        <w:tab/>
        <w:t xml:space="preserve">RESINOUS </w:t>
      </w:r>
      <w:r w:rsidR="00407463" w:rsidRPr="004340B6">
        <w:rPr>
          <w:rFonts w:ascii="Helvetica" w:hAnsi="Helvetica"/>
          <w:sz w:val="20"/>
        </w:rPr>
        <w:t xml:space="preserve">COATING </w:t>
      </w:r>
      <w:r w:rsidR="00C87AD4" w:rsidRPr="004340B6">
        <w:rPr>
          <w:rFonts w:ascii="Helvetica" w:hAnsi="Helvetica"/>
          <w:sz w:val="20"/>
        </w:rPr>
        <w:t xml:space="preserve">SYSTEM APPLICATION: </w:t>
      </w:r>
    </w:p>
    <w:p w:rsidR="00C87AD4" w:rsidRPr="00C87AD4" w:rsidRDefault="00C87AD4" w:rsidP="00C87AD4">
      <w:pPr>
        <w:ind w:left="1440" w:hanging="540"/>
        <w:rPr>
          <w:rFonts w:ascii="Helvetica" w:hAnsi="Helvetica"/>
          <w:sz w:val="20"/>
        </w:rPr>
      </w:pPr>
    </w:p>
    <w:p w:rsidR="00C87AD4" w:rsidRPr="004340B6" w:rsidRDefault="00C87AD4" w:rsidP="00DD58E0">
      <w:pPr>
        <w:pStyle w:val="Level3"/>
        <w:numPr>
          <w:ilvl w:val="0"/>
          <w:numId w:val="0"/>
        </w:numPr>
        <w:ind w:left="720"/>
        <w:rPr>
          <w:rFonts w:ascii="Helvetica" w:hAnsi="Helvetica"/>
        </w:rPr>
      </w:pPr>
      <w:r w:rsidRPr="004340B6">
        <w:rPr>
          <w:rFonts w:ascii="Helvetica" w:hAnsi="Helvetica"/>
        </w:rPr>
        <w:t>A.</w:t>
      </w:r>
      <w:r w:rsidRPr="004340B6">
        <w:rPr>
          <w:rFonts w:ascii="Helvetica" w:hAnsi="Helvetica"/>
        </w:rPr>
        <w:tab/>
        <w:t xml:space="preserve">Resinous </w:t>
      </w:r>
      <w:r w:rsidR="00407463" w:rsidRPr="004340B6">
        <w:rPr>
          <w:rFonts w:ascii="Helvetica" w:hAnsi="Helvetica"/>
        </w:rPr>
        <w:t xml:space="preserve">Coating </w:t>
      </w:r>
      <w:r w:rsidRPr="004340B6">
        <w:rPr>
          <w:rFonts w:ascii="Helvetica" w:hAnsi="Helvetica"/>
        </w:rPr>
        <w:t xml:space="preserve">System </w:t>
      </w:r>
      <w:r w:rsidR="00DD58E0" w:rsidRPr="004340B6">
        <w:rPr>
          <w:rFonts w:ascii="Helvetica" w:hAnsi="Helvetica"/>
        </w:rPr>
        <w:t>Neat Application</w:t>
      </w:r>
    </w:p>
    <w:p w:rsidR="00CD3E8A" w:rsidRDefault="00CD3E8A" w:rsidP="00DD58E0">
      <w:pPr>
        <w:ind w:left="2160" w:hanging="720"/>
        <w:rPr>
          <w:rFonts w:ascii="Helvetica" w:hAnsi="Helvetica"/>
          <w:sz w:val="20"/>
        </w:rPr>
      </w:pPr>
    </w:p>
    <w:p w:rsidR="00C87AD4" w:rsidRPr="004340B6" w:rsidRDefault="00C87AD4" w:rsidP="00E713F8">
      <w:pPr>
        <w:pStyle w:val="Heading1"/>
        <w:ind w:left="2160" w:hanging="720"/>
        <w:rPr>
          <w:b w:val="0"/>
          <w:sz w:val="20"/>
          <w:szCs w:val="20"/>
        </w:rPr>
      </w:pPr>
      <w:r w:rsidRPr="004340B6">
        <w:rPr>
          <w:b w:val="0"/>
          <w:sz w:val="20"/>
          <w:szCs w:val="20"/>
        </w:rPr>
        <w:t>1.</w:t>
      </w:r>
      <w:r w:rsidRPr="004340B6">
        <w:rPr>
          <w:b w:val="0"/>
          <w:sz w:val="20"/>
          <w:szCs w:val="20"/>
        </w:rPr>
        <w:tab/>
        <w:t xml:space="preserve">Mechanical Mixing- Coating and primers shall be </w:t>
      </w:r>
      <w:r w:rsidR="00407463" w:rsidRPr="004340B6">
        <w:rPr>
          <w:b w:val="0"/>
          <w:sz w:val="20"/>
          <w:szCs w:val="20"/>
        </w:rPr>
        <w:t xml:space="preserve">mixed </w:t>
      </w:r>
      <w:r w:rsidRPr="004340B6">
        <w:rPr>
          <w:b w:val="0"/>
          <w:sz w:val="20"/>
          <w:szCs w:val="20"/>
        </w:rPr>
        <w:t xml:space="preserve">thoroughly </w:t>
      </w:r>
      <w:r w:rsidR="005D2246" w:rsidRPr="004340B6">
        <w:rPr>
          <w:b w:val="0"/>
          <w:sz w:val="20"/>
          <w:szCs w:val="20"/>
        </w:rPr>
        <w:t>utilizing</w:t>
      </w:r>
      <w:r w:rsidRPr="004340B6">
        <w:rPr>
          <w:b w:val="0"/>
          <w:sz w:val="20"/>
          <w:szCs w:val="20"/>
        </w:rPr>
        <w:t xml:space="preserve"> </w:t>
      </w:r>
      <w:r w:rsidR="005D2246" w:rsidRPr="004340B6">
        <w:rPr>
          <w:b w:val="0"/>
          <w:sz w:val="20"/>
          <w:szCs w:val="20"/>
        </w:rPr>
        <w:t xml:space="preserve">a </w:t>
      </w:r>
      <w:r w:rsidRPr="004340B6">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DD58E0" w:rsidRPr="00D949D7" w:rsidRDefault="00DD58E0" w:rsidP="00DD58E0">
      <w:pPr>
        <w:ind w:left="2160" w:hanging="720"/>
        <w:rPr>
          <w:rFonts w:ascii="Helvetica" w:hAnsi="Helvetica"/>
          <w:sz w:val="20"/>
        </w:rPr>
      </w:pPr>
      <w:r>
        <w:rPr>
          <w:rFonts w:ascii="Helvetica" w:hAnsi="Helvetica"/>
          <w:sz w:val="20"/>
        </w:rPr>
        <w:t>2.</w:t>
      </w:r>
      <w:r>
        <w:rPr>
          <w:rFonts w:ascii="Helvetica" w:hAnsi="Helvetica"/>
          <w:sz w:val="20"/>
        </w:rPr>
        <w:tab/>
        <w:t>Primer Coat</w:t>
      </w:r>
      <w:r w:rsidR="004A1BAC">
        <w:rPr>
          <w:rFonts w:ascii="Helvetica" w:hAnsi="Helvetica"/>
          <w:sz w:val="20"/>
        </w:rPr>
        <w:t xml:space="preserve"> Application</w:t>
      </w:r>
      <w:r>
        <w:rPr>
          <w:rFonts w:ascii="Helvetica" w:hAnsi="Helvetica"/>
          <w:sz w:val="20"/>
        </w:rPr>
        <w:t xml:space="preserve">: Roller apply properly </w:t>
      </w:r>
      <w:r w:rsidR="000344EC">
        <w:rPr>
          <w:rFonts w:ascii="Helvetica" w:hAnsi="Helvetica"/>
          <w:sz w:val="20"/>
        </w:rPr>
        <w:t>mixed Prime</w:t>
      </w:r>
      <w:r>
        <w:rPr>
          <w:rFonts w:ascii="Helvetica" w:hAnsi="Helvetica"/>
          <w:sz w:val="20"/>
        </w:rPr>
        <w:t xml:space="preserve"> Coat material at manufacturer’s recommended coverage rate of 300 to 350 square feet per gallon. </w:t>
      </w:r>
    </w:p>
    <w:p w:rsidR="00D6783C" w:rsidRPr="00135925" w:rsidRDefault="00C87AD4" w:rsidP="00D6783C">
      <w:pPr>
        <w:ind w:left="2160" w:hanging="720"/>
        <w:rPr>
          <w:rFonts w:ascii="Helvetica" w:hAnsi="Helvetica"/>
          <w:sz w:val="20"/>
        </w:rPr>
      </w:pPr>
      <w:r w:rsidRPr="00C87AD4">
        <w:rPr>
          <w:rFonts w:ascii="Helvetica" w:hAnsi="Helvetica"/>
          <w:sz w:val="20"/>
        </w:rPr>
        <w:t>3.</w:t>
      </w:r>
      <w:r w:rsidRPr="00C87AD4">
        <w:rPr>
          <w:rFonts w:ascii="Helvetica" w:hAnsi="Helvetica"/>
          <w:sz w:val="20"/>
        </w:rPr>
        <w:tab/>
      </w:r>
      <w:bookmarkStart w:id="1" w:name="ResinousFlrBasecoatExec"/>
      <w:bookmarkEnd w:id="1"/>
      <w:r w:rsidR="00D6783C" w:rsidRPr="004340B6">
        <w:rPr>
          <w:rFonts w:ascii="Helvetica" w:hAnsi="Helvetica"/>
          <w:sz w:val="20"/>
        </w:rPr>
        <w:t xml:space="preserve">Resinous </w:t>
      </w:r>
      <w:r w:rsidR="00407463" w:rsidRPr="004340B6">
        <w:rPr>
          <w:rFonts w:ascii="Helvetica" w:hAnsi="Helvetica"/>
          <w:sz w:val="20"/>
        </w:rPr>
        <w:t xml:space="preserve">Coating </w:t>
      </w:r>
      <w:r w:rsidR="00D6783C" w:rsidRPr="004340B6">
        <w:rPr>
          <w:rFonts w:ascii="Helvetica" w:hAnsi="Helvetica"/>
          <w:sz w:val="20"/>
        </w:rPr>
        <w:t xml:space="preserve">System Base Coat Application: Once prime coat is tack free, but no later than 24 hours after application prime coat, apply uniform application of properly mixed Resinous </w:t>
      </w:r>
      <w:r w:rsidR="00407463" w:rsidRPr="004340B6">
        <w:rPr>
          <w:rFonts w:ascii="Helvetica" w:hAnsi="Helvetica"/>
          <w:sz w:val="20"/>
        </w:rPr>
        <w:t xml:space="preserve">Coating </w:t>
      </w:r>
      <w:r w:rsidR="00D6783C" w:rsidRPr="004340B6">
        <w:rPr>
          <w:rFonts w:ascii="Helvetica" w:hAnsi="Helvetica"/>
          <w:sz w:val="20"/>
        </w:rPr>
        <w:t>System Base Coat to floor</w:t>
      </w:r>
      <w:r w:rsidR="00407463" w:rsidRPr="004340B6">
        <w:rPr>
          <w:rFonts w:ascii="Helvetica" w:hAnsi="Helvetica"/>
          <w:sz w:val="20"/>
        </w:rPr>
        <w:t xml:space="preserve">s and walls </w:t>
      </w:r>
      <w:r w:rsidR="00D6783C" w:rsidRPr="004340B6">
        <w:rPr>
          <w:rFonts w:ascii="Helvetica" w:hAnsi="Helvetica"/>
          <w:sz w:val="20"/>
        </w:rPr>
        <w:t xml:space="preserve">at a </w:t>
      </w:r>
      <w:r w:rsidR="00D6783C">
        <w:rPr>
          <w:rFonts w:ascii="Helvetica" w:hAnsi="Helvetica"/>
          <w:sz w:val="20"/>
        </w:rPr>
        <w:lastRenderedPageBreak/>
        <w:t xml:space="preserve">rate of 70 to 90 square feet per gallon </w:t>
      </w:r>
      <w:r w:rsidR="00D6783C" w:rsidRPr="00C87AD4">
        <w:rPr>
          <w:rFonts w:ascii="Helvetica" w:hAnsi="Helvetica"/>
          <w:sz w:val="20"/>
        </w:rPr>
        <w:t xml:space="preserve">per manufacturer’s written </w:t>
      </w:r>
      <w:r w:rsidR="00D6783C">
        <w:rPr>
          <w:rFonts w:ascii="Helvetica" w:hAnsi="Helvetica"/>
          <w:sz w:val="20"/>
        </w:rPr>
        <w:t>r</w:t>
      </w:r>
      <w:r w:rsidR="00D6783C" w:rsidRPr="00C87AD4">
        <w:rPr>
          <w:rFonts w:ascii="Helvetica" w:hAnsi="Helvetica"/>
          <w:sz w:val="20"/>
        </w:rPr>
        <w:t>ecommendations</w:t>
      </w:r>
      <w:r w:rsidR="00D6783C">
        <w:rPr>
          <w:rFonts w:ascii="Helvetica" w:hAnsi="Helvetica"/>
          <w:sz w:val="20"/>
        </w:rPr>
        <w:t xml:space="preserve">. </w:t>
      </w:r>
      <w:r w:rsidR="00D6783C" w:rsidRPr="009D6F43">
        <w:rPr>
          <w:rFonts w:ascii="Helvetica" w:hAnsi="Helvetica"/>
          <w:sz w:val="20"/>
        </w:rPr>
        <w:t xml:space="preserve">Allow 5 to 8 hours but no more than 24 hours before applying additional coats. </w:t>
      </w:r>
      <w:r w:rsidR="00D6783C" w:rsidRPr="004340B6">
        <w:rPr>
          <w:rFonts w:ascii="Helvetica" w:hAnsi="Helvetica"/>
          <w:b/>
          <w:color w:val="4F81BD" w:themeColor="accent1"/>
          <w:sz w:val="20"/>
        </w:rPr>
        <w:t>[Repeat for second coat.]</w:t>
      </w:r>
    </w:p>
    <w:p w:rsidR="00E713F8" w:rsidRDefault="00E713F8" w:rsidP="00C87AD4">
      <w:pPr>
        <w:ind w:left="2160" w:hanging="720"/>
        <w:rPr>
          <w:rFonts w:ascii="Helvetica" w:hAnsi="Helvetica"/>
          <w:sz w:val="20"/>
        </w:rPr>
      </w:pPr>
    </w:p>
    <w:p w:rsidR="00C87AD4" w:rsidRPr="00407463" w:rsidRDefault="00C87AD4" w:rsidP="00C87AD4">
      <w:pPr>
        <w:ind w:left="720" w:hanging="720"/>
        <w:rPr>
          <w:rFonts w:ascii="Helvetica" w:hAnsi="Helvetica"/>
          <w:strike/>
          <w:sz w:val="20"/>
        </w:rPr>
      </w:pPr>
    </w:p>
    <w:p w:rsidR="00C87AD4" w:rsidRPr="004340B6" w:rsidRDefault="00C87AD4" w:rsidP="00C87AD4">
      <w:pPr>
        <w:jc w:val="both"/>
        <w:rPr>
          <w:rFonts w:ascii="Helvetica" w:hAnsi="Helvetica"/>
          <w:b/>
          <w:i/>
          <w:color w:val="4F81BD" w:themeColor="accent1"/>
          <w:sz w:val="20"/>
        </w:rPr>
      </w:pPr>
      <w:r w:rsidRPr="004340B6">
        <w:rPr>
          <w:rFonts w:ascii="Helvetica" w:hAnsi="Helvetica"/>
          <w:b/>
          <w:i/>
          <w:color w:val="4F81BD" w:themeColor="accent1"/>
          <w:sz w:val="20"/>
        </w:rPr>
        <w:t xml:space="preserve">{Note to Specifier: To provide a seamless integral floor at the floor to wall transition, a cove base of 2 to 6 inches (5 to 15 cm) in height may be required. The </w:t>
      </w:r>
      <w:r w:rsidR="00446886" w:rsidRPr="004340B6">
        <w:rPr>
          <w:rFonts w:ascii="Helvetica" w:hAnsi="Helvetica"/>
          <w:b/>
          <w:i/>
          <w:color w:val="4F81BD" w:themeColor="accent1"/>
          <w:sz w:val="20"/>
        </w:rPr>
        <w:t>primer coat resin</w:t>
      </w:r>
      <w:r w:rsidRPr="004340B6">
        <w:rPr>
          <w:rFonts w:ascii="Helvetica" w:hAnsi="Helvetica"/>
          <w:b/>
          <w:i/>
          <w:color w:val="4F81BD" w:themeColor="accent1"/>
          <w:sz w:val="20"/>
        </w:rPr>
        <w:t xml:space="preserve"> mixed with aggregate can be used as a cove base. Retain paragraph below to provide cove base.}</w:t>
      </w:r>
    </w:p>
    <w:p w:rsidR="00C87AD4" w:rsidRPr="004340B6" w:rsidRDefault="00C87AD4" w:rsidP="00C87AD4">
      <w:pPr>
        <w:ind w:left="720" w:hanging="720"/>
        <w:rPr>
          <w:rFonts w:ascii="Helvetica" w:hAnsi="Helvetica"/>
          <w:i/>
          <w:color w:val="4F81BD" w:themeColor="accent1"/>
          <w:sz w:val="20"/>
        </w:rPr>
      </w:pPr>
    </w:p>
    <w:p w:rsidR="00C87AD4" w:rsidRPr="004340B6" w:rsidRDefault="00C87AD4" w:rsidP="00C87AD4">
      <w:pPr>
        <w:ind w:left="1440" w:hanging="720"/>
        <w:rPr>
          <w:rFonts w:ascii="Helvetica" w:hAnsi="Helvetica"/>
          <w:b/>
          <w:color w:val="4F81BD" w:themeColor="accent1"/>
          <w:sz w:val="20"/>
        </w:rPr>
      </w:pPr>
      <w:r w:rsidRPr="004340B6">
        <w:rPr>
          <w:rFonts w:ascii="Helvetica" w:hAnsi="Helvetica"/>
          <w:b/>
          <w:color w:val="4F81BD" w:themeColor="accent1"/>
          <w:sz w:val="20"/>
        </w:rPr>
        <w:t>[</w:t>
      </w:r>
      <w:r w:rsidR="00672940" w:rsidRPr="004340B6">
        <w:rPr>
          <w:rFonts w:ascii="Helvetica" w:hAnsi="Helvetica"/>
          <w:b/>
          <w:color w:val="4F81BD" w:themeColor="accent1"/>
          <w:sz w:val="20"/>
        </w:rPr>
        <w:t>B</w:t>
      </w:r>
      <w:r w:rsidRPr="004340B6">
        <w:rPr>
          <w:rFonts w:ascii="Helvetica" w:hAnsi="Helvetica"/>
          <w:b/>
          <w:color w:val="4F81BD" w:themeColor="accent1"/>
          <w:sz w:val="20"/>
        </w:rPr>
        <w:t>.</w:t>
      </w:r>
      <w:r w:rsidRPr="004340B6">
        <w:rPr>
          <w:rFonts w:ascii="Helvetica" w:hAnsi="Helvetica"/>
          <w:b/>
          <w:color w:val="4F81BD" w:themeColor="accent1"/>
          <w:sz w:val="20"/>
        </w:rPr>
        <w:tab/>
        <w:t xml:space="preserve">Cove Base shall consist of mixture of </w:t>
      </w:r>
      <w:r w:rsidR="00040045" w:rsidRPr="004340B6">
        <w:rPr>
          <w:rFonts w:ascii="Helvetica" w:hAnsi="Helvetica"/>
          <w:b/>
          <w:color w:val="4F81BD" w:themeColor="accent1"/>
          <w:sz w:val="20"/>
        </w:rPr>
        <w:t>primer</w:t>
      </w:r>
      <w:r w:rsidRPr="004340B6">
        <w:rPr>
          <w:rFonts w:ascii="Helvetica" w:hAnsi="Helvetica"/>
          <w:b/>
          <w:color w:val="4F81BD" w:themeColor="accent1"/>
          <w:sz w:val="20"/>
        </w:rPr>
        <w:t xml:space="preserve"> coat resin and finely graded, clean dry, </w:t>
      </w:r>
      <w:proofErr w:type="spellStart"/>
      <w:r w:rsidRPr="004340B6">
        <w:rPr>
          <w:rFonts w:ascii="Helvetica" w:hAnsi="Helvetica"/>
          <w:b/>
          <w:color w:val="4F81BD" w:themeColor="accent1"/>
          <w:sz w:val="20"/>
        </w:rPr>
        <w:t>trowelable</w:t>
      </w:r>
      <w:proofErr w:type="spellEnd"/>
      <w:r w:rsidRPr="004340B6">
        <w:rPr>
          <w:rFonts w:ascii="Helvetica" w:hAnsi="Helvetica"/>
          <w:b/>
          <w:color w:val="4F81BD" w:themeColor="accent1"/>
          <w:sz w:val="20"/>
        </w:rPr>
        <w:t xml:space="preserve"> aggregates troweled to properly prepared vertical surface to a height of &lt;&lt;insert number&gt;&gt; in order to create coved, seamless, integral transition at joint between wall and floor.]</w:t>
      </w:r>
    </w:p>
    <w:p w:rsidR="00C87AD4" w:rsidRPr="004340B6" w:rsidRDefault="00C87AD4" w:rsidP="00C87AD4">
      <w:pPr>
        <w:ind w:left="720" w:hanging="720"/>
        <w:rPr>
          <w:rFonts w:ascii="Helvetica" w:hAnsi="Helvetica"/>
          <w:color w:val="4F81BD" w:themeColor="accent1"/>
          <w:sz w:val="20"/>
        </w:rPr>
      </w:pPr>
    </w:p>
    <w:p w:rsidR="00C87AD4" w:rsidRPr="006E22F1" w:rsidRDefault="00C87AD4" w:rsidP="00C87AD4">
      <w:pPr>
        <w:autoSpaceDE w:val="0"/>
        <w:autoSpaceDN w:val="0"/>
        <w:adjustRightInd w:val="0"/>
        <w:jc w:val="both"/>
        <w:rPr>
          <w:rFonts w:ascii="Helvetica" w:hAnsi="Helvetica"/>
          <w:b/>
          <w:i/>
          <w:color w:val="365F91" w:themeColor="accent1" w:themeShade="BF"/>
          <w:sz w:val="20"/>
        </w:rPr>
      </w:pPr>
      <w:r w:rsidRPr="004340B6">
        <w:rPr>
          <w:rFonts w:ascii="Helvetica" w:hAnsi="Helvetica"/>
          <w:b/>
          <w:i/>
          <w:color w:val="4F81BD" w:themeColor="accent1"/>
          <w:sz w:val="20"/>
        </w:rPr>
        <w:t xml:space="preserve">{Note to Specifier: </w:t>
      </w:r>
      <w:r w:rsidRPr="004340B6">
        <w:rPr>
          <w:rFonts w:ascii="Helvetica" w:hAnsi="Helvetica"/>
          <w:b/>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C87AD4" w:rsidRPr="00C87AD4" w:rsidRDefault="00C87AD4" w:rsidP="00D949D7">
      <w:pPr>
        <w:rPr>
          <w:rFonts w:ascii="Helvetica" w:hAnsi="Helvetica"/>
        </w:rPr>
      </w:pPr>
    </w:p>
    <w:p w:rsidR="00C87AD4" w:rsidRPr="00C87AD4" w:rsidRDefault="00C260E5" w:rsidP="00D949D7">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rsidR="00C87AD4" w:rsidRPr="00C87AD4" w:rsidRDefault="00C87AD4" w:rsidP="00D949D7">
      <w:pPr>
        <w:rPr>
          <w:rFonts w:ascii="Helvetica" w:hAnsi="Helvetica"/>
          <w:b/>
        </w:rPr>
      </w:pPr>
    </w:p>
    <w:p w:rsidR="00C87AD4" w:rsidRPr="00C87AD4" w:rsidRDefault="00C87AD4" w:rsidP="00D949D7">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D949D7">
      <w:pPr>
        <w:ind w:left="202"/>
        <w:rPr>
          <w:rFonts w:ascii="Helvetica" w:hAnsi="Helvetica"/>
        </w:rPr>
      </w:pPr>
    </w:p>
    <w:p w:rsidR="00C87AD4" w:rsidRDefault="00C87AD4" w:rsidP="00D949D7">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7D10A9" w:rsidRDefault="007D10A9" w:rsidP="007D10A9">
      <w:pPr>
        <w:ind w:left="1440" w:hanging="720"/>
        <w:rPr>
          <w:rFonts w:ascii="Helvetica" w:hAnsi="Helvetica"/>
          <w:sz w:val="20"/>
        </w:rPr>
      </w:pPr>
    </w:p>
    <w:p w:rsidR="007D10A9" w:rsidRPr="00C87AD4" w:rsidRDefault="007D10A9" w:rsidP="007D10A9">
      <w:pPr>
        <w:rPr>
          <w:rFonts w:ascii="Helvetica" w:hAnsi="Helvetica"/>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D949D7" w:rsidRDefault="00C87AD4" w:rsidP="00C87AD4">
      <w:pPr>
        <w:rPr>
          <w:rFonts w:ascii="Helvetica" w:hAnsi="Helvetica"/>
          <w:color w:val="000000"/>
          <w:sz w:val="20"/>
        </w:rPr>
      </w:pPr>
    </w:p>
    <w:p w:rsidR="00C87AD4" w:rsidRPr="00D949D7" w:rsidRDefault="00C87AD4" w:rsidP="00C87AD4"/>
    <w:sectPr w:rsidR="00C87AD4" w:rsidRPr="00D949D7" w:rsidSect="00E9524D">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08" w:rsidRDefault="00B77808" w:rsidP="009D4E90">
      <w:r>
        <w:separator/>
      </w:r>
    </w:p>
  </w:endnote>
  <w:endnote w:type="continuationSeparator" w:id="0">
    <w:p w:rsidR="00B77808" w:rsidRDefault="00B77808" w:rsidP="009D4E90">
      <w:r>
        <w:continuationSeparator/>
      </w:r>
    </w:p>
  </w:endnote>
  <w:endnote w:type="continuationNotice" w:id="1">
    <w:p w:rsidR="00B77808" w:rsidRDefault="00B7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Default="00B77808" w:rsidP="00CA2CA5">
    <w:pPr>
      <w:pStyle w:val="Footer"/>
      <w:ind w:firstLine="4320"/>
    </w:pPr>
    <w:sdt>
      <w:sdtPr>
        <w:id w:val="-1015609531"/>
        <w:docPartObj>
          <w:docPartGallery w:val="Page Numbers (Bottom of Page)"/>
          <w:docPartUnique/>
        </w:docPartObj>
      </w:sdtPr>
      <w:sdtEndPr>
        <w:rPr>
          <w:noProof/>
        </w:rPr>
      </w:sdtEndPr>
      <w:sdtContent>
        <w:r w:rsidR="00E9435C">
          <w:fldChar w:fldCharType="begin"/>
        </w:r>
        <w:r w:rsidR="00E9435C">
          <w:instrText xml:space="preserve"> PAGE   \* MERGEFORMAT </w:instrText>
        </w:r>
        <w:r w:rsidR="00E9435C">
          <w:fldChar w:fldCharType="separate"/>
        </w:r>
        <w:r w:rsidR="00E207F2">
          <w:rPr>
            <w:noProof/>
          </w:rPr>
          <w:t>5</w:t>
        </w:r>
        <w:r w:rsidR="00E9435C">
          <w:rPr>
            <w:noProof/>
          </w:rPr>
          <w:fldChar w:fldCharType="end"/>
        </w:r>
        <w:r w:rsidR="00E9435C">
          <w:rPr>
            <w:noProof/>
          </w:rPr>
          <w:tab/>
        </w:r>
        <w:r w:rsidR="00E9435C">
          <w:rPr>
            <w:noProof/>
          </w:rPr>
          <w:tab/>
        </w:r>
        <w:r w:rsidR="0056608A">
          <w:rPr>
            <w:noProof/>
          </w:rPr>
          <w:t>JAN 2019</w:t>
        </w:r>
      </w:sdtContent>
    </w:sdt>
    <w:r w:rsidR="00E9435C">
      <w:rPr>
        <w:noProof/>
      </w:rPr>
      <w:t xml:space="preserve"> </w:t>
    </w:r>
  </w:p>
  <w:p w:rsidR="00E9435C" w:rsidRDefault="00E9435C" w:rsidP="00D949D7">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rsidR="00E9435C" w:rsidRDefault="00E9435C" w:rsidP="00CA2CA5">
        <w:pPr>
          <w:pStyle w:val="Footer"/>
          <w:ind w:firstLine="4320"/>
        </w:pPr>
        <w:r>
          <w:fldChar w:fldCharType="begin"/>
        </w:r>
        <w:r>
          <w:instrText xml:space="preserve"> PAGE   \* MERGEFORMAT </w:instrText>
        </w:r>
        <w:r>
          <w:fldChar w:fldCharType="separate"/>
        </w:r>
        <w:r w:rsidR="00E207F2">
          <w:rPr>
            <w:noProof/>
          </w:rPr>
          <w:t>1</w:t>
        </w:r>
        <w:r>
          <w:rPr>
            <w:noProof/>
          </w:rPr>
          <w:fldChar w:fldCharType="end"/>
        </w:r>
        <w:r>
          <w:rPr>
            <w:noProof/>
          </w:rPr>
          <w:tab/>
        </w:r>
        <w:r>
          <w:rPr>
            <w:noProof/>
          </w:rPr>
          <w:tab/>
        </w:r>
        <w:r w:rsidR="00E207F2">
          <w:rPr>
            <w:noProof/>
          </w:rPr>
          <w:t>JAN 2019</w:t>
        </w:r>
      </w:p>
    </w:sdtContent>
  </w:sdt>
  <w:p w:rsidR="00E9435C" w:rsidRDefault="00E9435C" w:rsidP="00D949D7">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08" w:rsidRDefault="00B77808" w:rsidP="009D4E90">
      <w:r>
        <w:separator/>
      </w:r>
    </w:p>
  </w:footnote>
  <w:footnote w:type="continuationSeparator" w:id="0">
    <w:p w:rsidR="00B77808" w:rsidRDefault="00B77808" w:rsidP="009D4E90">
      <w:r>
        <w:continuationSeparator/>
      </w:r>
    </w:p>
  </w:footnote>
  <w:footnote w:type="continuationNotice" w:id="1">
    <w:p w:rsidR="00B77808" w:rsidRDefault="00B77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Pr="00D949D7" w:rsidRDefault="00E9435C" w:rsidP="00D949D7">
    <w:pPr>
      <w:pStyle w:val="Header"/>
      <w:tabs>
        <w:tab w:val="clear" w:pos="9360"/>
        <w:tab w:val="right" w:pos="10800"/>
      </w:tabs>
      <w:ind w:left="-1440"/>
      <w:jc w:val="center"/>
    </w:pPr>
  </w:p>
  <w:p w:rsidR="00E9435C" w:rsidRPr="00D949D7" w:rsidRDefault="00E9435C" w:rsidP="00D949D7">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4DE85780" wp14:editId="65719DB8">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Default="00E9435C">
    <w:pPr>
      <w:pStyle w:val="Header"/>
    </w:pPr>
    <w:r>
      <w:rPr>
        <w:noProof/>
      </w:rPr>
      <w:drawing>
        <wp:anchor distT="0" distB="0" distL="114300" distR="114300" simplePos="0" relativeHeight="251660288" behindDoc="1" locked="0" layoutInCell="1" allowOverlap="1" wp14:anchorId="52BC7BFA" wp14:editId="23ED0162">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0081A"/>
    <w:rsid w:val="00003A6D"/>
    <w:rsid w:val="00012095"/>
    <w:rsid w:val="00012104"/>
    <w:rsid w:val="000344EC"/>
    <w:rsid w:val="00040045"/>
    <w:rsid w:val="00044A2F"/>
    <w:rsid w:val="000646EE"/>
    <w:rsid w:val="00086396"/>
    <w:rsid w:val="00091FEE"/>
    <w:rsid w:val="00096472"/>
    <w:rsid w:val="000A4219"/>
    <w:rsid w:val="000B09F5"/>
    <w:rsid w:val="000B2178"/>
    <w:rsid w:val="000C2924"/>
    <w:rsid w:val="000D3E8E"/>
    <w:rsid w:val="0010539E"/>
    <w:rsid w:val="00105836"/>
    <w:rsid w:val="001059C5"/>
    <w:rsid w:val="00135925"/>
    <w:rsid w:val="00142DB6"/>
    <w:rsid w:val="00166075"/>
    <w:rsid w:val="001759DF"/>
    <w:rsid w:val="00193F92"/>
    <w:rsid w:val="001A404A"/>
    <w:rsid w:val="001C6E84"/>
    <w:rsid w:val="001D4AA7"/>
    <w:rsid w:val="001D5CA3"/>
    <w:rsid w:val="001F34CC"/>
    <w:rsid w:val="00206E10"/>
    <w:rsid w:val="00244AEA"/>
    <w:rsid w:val="0025198A"/>
    <w:rsid w:val="00274B03"/>
    <w:rsid w:val="002766BC"/>
    <w:rsid w:val="00282CCD"/>
    <w:rsid w:val="00284175"/>
    <w:rsid w:val="0029048B"/>
    <w:rsid w:val="002D64B0"/>
    <w:rsid w:val="002E3780"/>
    <w:rsid w:val="002E6938"/>
    <w:rsid w:val="002F31E7"/>
    <w:rsid w:val="002F599D"/>
    <w:rsid w:val="00320A9C"/>
    <w:rsid w:val="003319C1"/>
    <w:rsid w:val="00345992"/>
    <w:rsid w:val="0036417C"/>
    <w:rsid w:val="00380F81"/>
    <w:rsid w:val="00396496"/>
    <w:rsid w:val="0039711C"/>
    <w:rsid w:val="003A1726"/>
    <w:rsid w:val="003D0CB8"/>
    <w:rsid w:val="003E7EDE"/>
    <w:rsid w:val="003F7BFA"/>
    <w:rsid w:val="00407463"/>
    <w:rsid w:val="00413572"/>
    <w:rsid w:val="004340B6"/>
    <w:rsid w:val="00442C05"/>
    <w:rsid w:val="00443692"/>
    <w:rsid w:val="00446886"/>
    <w:rsid w:val="00452A3D"/>
    <w:rsid w:val="004531E1"/>
    <w:rsid w:val="00496161"/>
    <w:rsid w:val="004A1BAC"/>
    <w:rsid w:val="004A345B"/>
    <w:rsid w:val="004C2992"/>
    <w:rsid w:val="004C4C41"/>
    <w:rsid w:val="004E6C26"/>
    <w:rsid w:val="004E71A4"/>
    <w:rsid w:val="004F4464"/>
    <w:rsid w:val="00504563"/>
    <w:rsid w:val="00513B58"/>
    <w:rsid w:val="00527300"/>
    <w:rsid w:val="00532A39"/>
    <w:rsid w:val="005465DD"/>
    <w:rsid w:val="0055387C"/>
    <w:rsid w:val="0055413F"/>
    <w:rsid w:val="005601F3"/>
    <w:rsid w:val="00560FB2"/>
    <w:rsid w:val="0056608A"/>
    <w:rsid w:val="00576ED8"/>
    <w:rsid w:val="00595FA1"/>
    <w:rsid w:val="005A2113"/>
    <w:rsid w:val="005A5116"/>
    <w:rsid w:val="005A5C99"/>
    <w:rsid w:val="005B5A34"/>
    <w:rsid w:val="005D2246"/>
    <w:rsid w:val="005D39DF"/>
    <w:rsid w:val="005D6DAA"/>
    <w:rsid w:val="005E6160"/>
    <w:rsid w:val="005F4C54"/>
    <w:rsid w:val="00620FB3"/>
    <w:rsid w:val="00642A21"/>
    <w:rsid w:val="0065762C"/>
    <w:rsid w:val="00671E12"/>
    <w:rsid w:val="00672940"/>
    <w:rsid w:val="0067294F"/>
    <w:rsid w:val="006C4DE2"/>
    <w:rsid w:val="006E22F1"/>
    <w:rsid w:val="006E2A47"/>
    <w:rsid w:val="006E4288"/>
    <w:rsid w:val="00703770"/>
    <w:rsid w:val="00703BA6"/>
    <w:rsid w:val="0072544D"/>
    <w:rsid w:val="007411DF"/>
    <w:rsid w:val="0074760D"/>
    <w:rsid w:val="00755167"/>
    <w:rsid w:val="00757DD0"/>
    <w:rsid w:val="007763FA"/>
    <w:rsid w:val="007A5A56"/>
    <w:rsid w:val="007C327D"/>
    <w:rsid w:val="007C7CAC"/>
    <w:rsid w:val="007D10A9"/>
    <w:rsid w:val="007D2AAA"/>
    <w:rsid w:val="00803A92"/>
    <w:rsid w:val="00807AEB"/>
    <w:rsid w:val="008368C3"/>
    <w:rsid w:val="00840015"/>
    <w:rsid w:val="00855D46"/>
    <w:rsid w:val="00866158"/>
    <w:rsid w:val="00884941"/>
    <w:rsid w:val="008A10BA"/>
    <w:rsid w:val="008B186B"/>
    <w:rsid w:val="008D24DB"/>
    <w:rsid w:val="008D6EC0"/>
    <w:rsid w:val="008E77EE"/>
    <w:rsid w:val="00901F2B"/>
    <w:rsid w:val="00903173"/>
    <w:rsid w:val="009134B7"/>
    <w:rsid w:val="00930689"/>
    <w:rsid w:val="009439A1"/>
    <w:rsid w:val="00963A6D"/>
    <w:rsid w:val="009946CE"/>
    <w:rsid w:val="009A2FB7"/>
    <w:rsid w:val="009A5C1A"/>
    <w:rsid w:val="009A6669"/>
    <w:rsid w:val="009C2364"/>
    <w:rsid w:val="009D1A4C"/>
    <w:rsid w:val="009D4E90"/>
    <w:rsid w:val="009D6F43"/>
    <w:rsid w:val="009E70C0"/>
    <w:rsid w:val="009F3857"/>
    <w:rsid w:val="00A02BBA"/>
    <w:rsid w:val="00A1221D"/>
    <w:rsid w:val="00A131E4"/>
    <w:rsid w:val="00A35E4A"/>
    <w:rsid w:val="00A41FA2"/>
    <w:rsid w:val="00A70449"/>
    <w:rsid w:val="00A7329A"/>
    <w:rsid w:val="00A90D4D"/>
    <w:rsid w:val="00A96DA9"/>
    <w:rsid w:val="00AC2D20"/>
    <w:rsid w:val="00AD2988"/>
    <w:rsid w:val="00AD5296"/>
    <w:rsid w:val="00AE2032"/>
    <w:rsid w:val="00AE6310"/>
    <w:rsid w:val="00B2663A"/>
    <w:rsid w:val="00B36F4D"/>
    <w:rsid w:val="00B40D67"/>
    <w:rsid w:val="00B525B9"/>
    <w:rsid w:val="00B535B4"/>
    <w:rsid w:val="00B56496"/>
    <w:rsid w:val="00B606DB"/>
    <w:rsid w:val="00B61909"/>
    <w:rsid w:val="00B77808"/>
    <w:rsid w:val="00B95DD1"/>
    <w:rsid w:val="00BA2FED"/>
    <w:rsid w:val="00BA53E2"/>
    <w:rsid w:val="00BA587A"/>
    <w:rsid w:val="00BA6550"/>
    <w:rsid w:val="00BC117D"/>
    <w:rsid w:val="00BC4988"/>
    <w:rsid w:val="00BF041E"/>
    <w:rsid w:val="00BF6AB0"/>
    <w:rsid w:val="00BF6EC0"/>
    <w:rsid w:val="00C05F98"/>
    <w:rsid w:val="00C12A8B"/>
    <w:rsid w:val="00C156A0"/>
    <w:rsid w:val="00C1629D"/>
    <w:rsid w:val="00C260E5"/>
    <w:rsid w:val="00C30A12"/>
    <w:rsid w:val="00C32A28"/>
    <w:rsid w:val="00C50F05"/>
    <w:rsid w:val="00C61C73"/>
    <w:rsid w:val="00C77556"/>
    <w:rsid w:val="00C87AD4"/>
    <w:rsid w:val="00CA2CA5"/>
    <w:rsid w:val="00CB314C"/>
    <w:rsid w:val="00CB6A08"/>
    <w:rsid w:val="00CC4E1A"/>
    <w:rsid w:val="00CD3E8A"/>
    <w:rsid w:val="00CD551D"/>
    <w:rsid w:val="00CE1F4B"/>
    <w:rsid w:val="00D008C6"/>
    <w:rsid w:val="00D00B18"/>
    <w:rsid w:val="00D566F8"/>
    <w:rsid w:val="00D6783C"/>
    <w:rsid w:val="00D74A84"/>
    <w:rsid w:val="00D808D9"/>
    <w:rsid w:val="00D816CA"/>
    <w:rsid w:val="00D81FED"/>
    <w:rsid w:val="00D949D7"/>
    <w:rsid w:val="00DB01D0"/>
    <w:rsid w:val="00DC1BBF"/>
    <w:rsid w:val="00DD58E0"/>
    <w:rsid w:val="00E05DCA"/>
    <w:rsid w:val="00E113C9"/>
    <w:rsid w:val="00E207F2"/>
    <w:rsid w:val="00E251FB"/>
    <w:rsid w:val="00E31B8D"/>
    <w:rsid w:val="00E323FD"/>
    <w:rsid w:val="00E50DF0"/>
    <w:rsid w:val="00E620CB"/>
    <w:rsid w:val="00E6247B"/>
    <w:rsid w:val="00E713F8"/>
    <w:rsid w:val="00E765B1"/>
    <w:rsid w:val="00E77794"/>
    <w:rsid w:val="00E87799"/>
    <w:rsid w:val="00E907F2"/>
    <w:rsid w:val="00E9435C"/>
    <w:rsid w:val="00E9524D"/>
    <w:rsid w:val="00E97826"/>
    <w:rsid w:val="00EE10B5"/>
    <w:rsid w:val="00EF4914"/>
    <w:rsid w:val="00EF6430"/>
    <w:rsid w:val="00F163CE"/>
    <w:rsid w:val="00F24EA5"/>
    <w:rsid w:val="00F61B32"/>
    <w:rsid w:val="00F65611"/>
    <w:rsid w:val="00F85646"/>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0A6D2C-91B7-4B6A-8FA5-5185B1E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6E2A47"/>
    <w:rPr>
      <w:rFonts w:ascii="Helvetica" w:hAnsi="Helvetica"/>
      <w:sz w:val="20"/>
    </w:rPr>
  </w:style>
  <w:style w:type="character" w:customStyle="1" w:styleId="GuideSpecChar">
    <w:name w:val="Guide Spec Char"/>
    <w:link w:val="GuideSpec"/>
    <w:rsid w:val="006E2A47"/>
    <w:rPr>
      <w:rFonts w:ascii="Helvetica" w:eastAsia="Times New Roman" w:hAnsi="Helvetica" w:cs="Times New Roman"/>
      <w:szCs w:val="20"/>
    </w:rPr>
  </w:style>
  <w:style w:type="paragraph" w:customStyle="1" w:styleId="A">
    <w:name w:val="A."/>
    <w:basedOn w:val="GuideSpec"/>
    <w:link w:val="AChar"/>
    <w:qFormat/>
    <w:rsid w:val="006E2A47"/>
    <w:pPr>
      <w:ind w:left="1440" w:hanging="720"/>
    </w:pPr>
  </w:style>
  <w:style w:type="character" w:customStyle="1" w:styleId="AChar">
    <w:name w:val="A. Char"/>
    <w:link w:val="A"/>
    <w:rsid w:val="006E2A47"/>
    <w:rPr>
      <w:rFonts w:ascii="Helvetica" w:eastAsia="Times New Roman" w:hAnsi="Helvetica" w:cs="Times New Roman"/>
      <w:szCs w:val="20"/>
    </w:rPr>
  </w:style>
  <w:style w:type="character" w:styleId="Emphasis">
    <w:name w:val="Emphasis"/>
    <w:qFormat/>
    <w:rsid w:val="006E2A47"/>
    <w:rPr>
      <w:i/>
      <w:iCs/>
    </w:rPr>
  </w:style>
  <w:style w:type="character" w:styleId="CommentReference">
    <w:name w:val="annotation reference"/>
    <w:basedOn w:val="DefaultParagraphFont"/>
    <w:uiPriority w:val="99"/>
    <w:semiHidden/>
    <w:unhideWhenUsed/>
    <w:rsid w:val="00C50F05"/>
    <w:rPr>
      <w:sz w:val="16"/>
      <w:szCs w:val="16"/>
    </w:rPr>
  </w:style>
  <w:style w:type="paragraph" w:styleId="CommentSubject">
    <w:name w:val="annotation subject"/>
    <w:basedOn w:val="CommentText"/>
    <w:next w:val="CommentText"/>
    <w:link w:val="CommentSubjectChar"/>
    <w:uiPriority w:val="99"/>
    <w:semiHidden/>
    <w:unhideWhenUsed/>
    <w:rsid w:val="00C50F05"/>
    <w:rPr>
      <w:rFonts w:ascii="Arial" w:hAnsi="Arial"/>
      <w:b/>
      <w:bCs/>
    </w:rPr>
  </w:style>
  <w:style w:type="character" w:customStyle="1" w:styleId="CommentSubjectChar">
    <w:name w:val="Comment Subject Char"/>
    <w:basedOn w:val="CommentTextChar"/>
    <w:link w:val="CommentSubject"/>
    <w:uiPriority w:val="99"/>
    <w:semiHidden/>
    <w:rsid w:val="00C50F05"/>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826B-6765-424C-AE3A-699E2A7A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2019-01-23T21:17:00Z</dcterms:created>
  <dcterms:modified xsi:type="dcterms:W3CDTF">2019-06-27T14:16:00Z</dcterms:modified>
</cp:coreProperties>
</file>