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2904F" w14:textId="12F13FC9" w:rsidR="00155AF6" w:rsidRPr="00155AF6" w:rsidRDefault="00AA58B5" w:rsidP="00155AF6">
      <w:pPr>
        <w:pStyle w:val="guideHEADER"/>
      </w:pPr>
      <w:r>
        <w:t xml:space="preserve">INCRETE CONCRETE </w:t>
      </w:r>
      <w:r w:rsidR="00323D97">
        <w:t xml:space="preserve">STAIN </w:t>
      </w:r>
      <w:r>
        <w:t>SEALER</w:t>
      </w:r>
    </w:p>
    <w:p w14:paraId="6C76D574" w14:textId="4C28AB3B" w:rsidR="00155AF6" w:rsidRPr="00155AF6" w:rsidRDefault="00D0693A" w:rsidP="00155AF6">
      <w:pPr>
        <w:pStyle w:val="guideSUBHEAD"/>
      </w:pPr>
      <w:r>
        <w:t xml:space="preserve">Decorative </w:t>
      </w:r>
      <w:r w:rsidR="00AA58B5">
        <w:t>Solvent</w:t>
      </w:r>
      <w:r w:rsidR="001E5E32">
        <w:t>-</w:t>
      </w:r>
      <w:r w:rsidR="00AA58B5">
        <w:t>Based Concrete Stain and Sealer</w:t>
      </w:r>
    </w:p>
    <w:p w14:paraId="25E7AA2B" w14:textId="574DE94B" w:rsidR="00155AF6" w:rsidRDefault="00155AF6" w:rsidP="00155AF6">
      <w:pPr>
        <w:pStyle w:val="GuideSpec"/>
      </w:pPr>
    </w:p>
    <w:p w14:paraId="62FBD542" w14:textId="0EF0D0DA" w:rsidR="00323D97" w:rsidRPr="00155AF6" w:rsidRDefault="00323D97" w:rsidP="00155AF6">
      <w:pPr>
        <w:pStyle w:val="GuideSpec"/>
      </w:pPr>
      <w:r w:rsidRPr="00323D97">
        <w:t>INCRETE CONCRETE STAIN SEALER is a pigmented, solvent-based acrylic sealer designed specifically for concrete and other cementitious and decorative surfaces. INCRETE CONCRETE STAIN SEALER is non-yellowing, resistant to UV light, and leaves your surface water and stain resistant. INCRETE CONCRETE STAIN SEALER beautifies, protects, and seals and will restore dull-looking concrete to a new luster while providing an easy to clean surface. INCRETE CONCRETE STAIN SEALER comes in a wide selection of colors for all environments.</w:t>
      </w:r>
    </w:p>
    <w:p w14:paraId="69C35EF7" w14:textId="77777777" w:rsidR="00323D97" w:rsidRDefault="00323D97" w:rsidP="00155AF6">
      <w:pPr>
        <w:pStyle w:val="guideNOTE"/>
        <w:rPr>
          <w:color w:val="4F81BD" w:themeColor="accent1"/>
        </w:rPr>
      </w:pPr>
    </w:p>
    <w:p w14:paraId="4378042B" w14:textId="4788E4EE" w:rsidR="00155AF6" w:rsidRPr="0053396A" w:rsidRDefault="00155AF6" w:rsidP="00155AF6">
      <w:pPr>
        <w:pStyle w:val="guideNOTE"/>
        <w:rPr>
          <w:color w:val="4F81BD" w:themeColor="accent1"/>
        </w:rPr>
      </w:pPr>
      <w:r w:rsidRPr="0053396A">
        <w:rPr>
          <w:color w:val="4F81BD" w:themeColor="accent1"/>
        </w:rPr>
        <w:t>{Note to Specifier: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w:t>
      </w:r>
      <w:proofErr w:type="gramStart"/>
      <w:r w:rsidRPr="0053396A">
        <w:rPr>
          <w:color w:val="4F81BD" w:themeColor="accent1"/>
        </w:rPr>
        <w:t>.</w:t>
      </w:r>
      <w:r w:rsidR="00323D97" w:rsidRPr="00323D97">
        <w:t xml:space="preserve"> </w:t>
      </w:r>
      <w:r w:rsidR="00323D97" w:rsidRPr="00323D97">
        <w:rPr>
          <w:color w:val="4F81BD" w:themeColor="accent1"/>
        </w:rPr>
        <w:t>.</w:t>
      </w:r>
      <w:proofErr w:type="gramEnd"/>
      <w:r w:rsidR="00323D97" w:rsidRPr="00323D97">
        <w:rPr>
          <w:color w:val="4F81BD" w:themeColor="accent1"/>
        </w:rPr>
        <w:t xml:space="preserve"> In no case shall these Guide Specifications be considered to be Contract Documents or serve as installation instructions for the product being discussed. In any cases of discrepancy the manufacturer's most recently published data sheet shall take precedent</w:t>
      </w:r>
      <w:proofErr w:type="gramStart"/>
      <w:r w:rsidR="00323D97" w:rsidRPr="00323D97">
        <w:rPr>
          <w:color w:val="4F81BD" w:themeColor="accent1"/>
        </w:rPr>
        <w:t>.</w:t>
      </w:r>
      <w:r w:rsidR="00323D97">
        <w:rPr>
          <w:color w:val="4F81BD" w:themeColor="accent1"/>
        </w:rPr>
        <w:t xml:space="preserve"> </w:t>
      </w:r>
      <w:r w:rsidRPr="0053396A">
        <w:rPr>
          <w:color w:val="4F81BD" w:themeColor="accent1"/>
        </w:rPr>
        <w:t>}</w:t>
      </w:r>
      <w:proofErr w:type="gramEnd"/>
    </w:p>
    <w:p w14:paraId="6E44C993" w14:textId="77777777" w:rsidR="00155AF6" w:rsidRPr="00155AF6" w:rsidRDefault="00155AF6" w:rsidP="00155AF6">
      <w:pPr>
        <w:pStyle w:val="GuideSpec"/>
      </w:pPr>
    </w:p>
    <w:p w14:paraId="596398F2" w14:textId="77777777" w:rsidR="00323D97" w:rsidRDefault="00FB3CE5" w:rsidP="00CD58FA">
      <w:pPr>
        <w:pStyle w:val="GuideSpec"/>
      </w:pPr>
      <w:r>
        <w:t>PART 1:</w:t>
      </w:r>
      <w:r>
        <w:tab/>
        <w:t>GENERAL</w:t>
      </w:r>
      <w:r w:rsidR="00FF6B52">
        <w:t xml:space="preserve"> – </w:t>
      </w:r>
    </w:p>
    <w:p w14:paraId="63CB0984" w14:textId="7F39097B" w:rsidR="00323D97" w:rsidRDefault="00323D97" w:rsidP="00CD58FA">
      <w:pPr>
        <w:pStyle w:val="GuideSpec"/>
      </w:pPr>
    </w:p>
    <w:p w14:paraId="4A2DAF8A" w14:textId="46EEC362" w:rsidR="00323D97" w:rsidRDefault="00323D97" w:rsidP="00CD58FA">
      <w:pPr>
        <w:pStyle w:val="GuideSpec"/>
      </w:pPr>
      <w:r>
        <w:t>1.01</w:t>
      </w:r>
      <w:r>
        <w:tab/>
        <w:t>SCOPE OF WORK</w:t>
      </w:r>
    </w:p>
    <w:p w14:paraId="7CAC5A32" w14:textId="77777777" w:rsidR="00323D97" w:rsidRDefault="00323D97" w:rsidP="00CD58FA">
      <w:pPr>
        <w:pStyle w:val="GuideSpec"/>
      </w:pPr>
    </w:p>
    <w:p w14:paraId="4659E9B6" w14:textId="79E352D3" w:rsidR="00CD58FA" w:rsidRPr="00CD58FA" w:rsidRDefault="00323D97" w:rsidP="00E5205A">
      <w:pPr>
        <w:pStyle w:val="GuideSpec"/>
        <w:ind w:left="1440" w:hanging="720"/>
        <w:rPr>
          <w:b/>
          <w:bCs/>
        </w:rPr>
      </w:pPr>
      <w:r>
        <w:t>A.</w:t>
      </w:r>
      <w:r>
        <w:tab/>
      </w:r>
      <w:r w:rsidR="00FF6B52">
        <w:t xml:space="preserve">Concrete Stain / Sealer applied to </w:t>
      </w:r>
      <w:r w:rsidR="000C0D35">
        <w:t>________________</w:t>
      </w:r>
      <w:r w:rsidR="00CD58FA">
        <w:t>surfaces</w:t>
      </w:r>
      <w:r w:rsidR="000C0D35">
        <w:t xml:space="preserve">.   A </w:t>
      </w:r>
      <w:proofErr w:type="gramStart"/>
      <w:r w:rsidR="000C0D35">
        <w:t>two coat</w:t>
      </w:r>
      <w:proofErr w:type="gramEnd"/>
      <w:r w:rsidR="000C0D35">
        <w:t xml:space="preserve"> system with the second coat incorporat</w:t>
      </w:r>
      <w:r w:rsidR="00CD58FA">
        <w:t xml:space="preserve">ing a </w:t>
      </w:r>
      <w:r w:rsidR="00EE7AEC">
        <w:t>Slip</w:t>
      </w:r>
      <w:r w:rsidR="00CD58FA" w:rsidRPr="00CD58FA">
        <w:t>-</w:t>
      </w:r>
      <w:r w:rsidR="00EE7AEC">
        <w:t>R</w:t>
      </w:r>
      <w:r w:rsidR="00CD58FA" w:rsidRPr="00CD58FA">
        <w:t xml:space="preserve">esistant </w:t>
      </w:r>
      <w:r w:rsidR="00EE7AEC">
        <w:t>A</w:t>
      </w:r>
      <w:r w:rsidR="00CD58FA" w:rsidRPr="00CD58FA">
        <w:t xml:space="preserve">dditive for </w:t>
      </w:r>
      <w:r w:rsidR="00CD58FA">
        <w:t>s</w:t>
      </w:r>
      <w:r w:rsidR="00CD58FA" w:rsidRPr="00CD58FA">
        <w:t>ealers</w:t>
      </w:r>
      <w:r w:rsidR="00CD58FA">
        <w:t>.</w:t>
      </w:r>
    </w:p>
    <w:p w14:paraId="765514BC" w14:textId="77777777" w:rsidR="00FB3CE5" w:rsidRDefault="00FB3CE5" w:rsidP="00FB3CE5">
      <w:pPr>
        <w:pStyle w:val="A0"/>
        <w:ind w:left="720"/>
        <w:rPr>
          <w:rStyle w:val="Emphasis"/>
          <w:i w:val="0"/>
          <w:iCs w:val="0"/>
        </w:rPr>
      </w:pPr>
    </w:p>
    <w:p w14:paraId="541CB65F" w14:textId="20ED7166" w:rsidR="00FB3CE5" w:rsidRDefault="00FB3CE5" w:rsidP="00AA58B5">
      <w:pPr>
        <w:pStyle w:val="A0"/>
        <w:ind w:left="720"/>
      </w:pPr>
      <w:r w:rsidRPr="003A59C1">
        <w:rPr>
          <w:rStyle w:val="Emphasis"/>
          <w:i w:val="0"/>
        </w:rPr>
        <w:t>1.</w:t>
      </w:r>
      <w:r w:rsidR="001E5E32" w:rsidRPr="003A59C1">
        <w:rPr>
          <w:rStyle w:val="Emphasis"/>
          <w:i w:val="0"/>
        </w:rPr>
        <w:t>0</w:t>
      </w:r>
      <w:r w:rsidR="001E5E32">
        <w:rPr>
          <w:rStyle w:val="Emphasis"/>
          <w:i w:val="0"/>
        </w:rPr>
        <w:t>2</w:t>
      </w:r>
      <w:r w:rsidR="001E5E32" w:rsidRPr="003A59C1">
        <w:rPr>
          <w:rStyle w:val="Emphasis"/>
          <w:i w:val="0"/>
        </w:rPr>
        <w:t xml:space="preserve"> </w:t>
      </w:r>
      <w:r w:rsidRPr="003A59C1">
        <w:rPr>
          <w:rStyle w:val="Emphasis"/>
          <w:i w:val="0"/>
        </w:rPr>
        <w:tab/>
      </w:r>
      <w:r>
        <w:t>JOB SITE CONDITIONS</w:t>
      </w:r>
    </w:p>
    <w:p w14:paraId="6C8D42CF" w14:textId="77777777" w:rsidR="00FB3CE5" w:rsidRDefault="00FB3CE5" w:rsidP="00FB3CE5">
      <w:pPr>
        <w:rPr>
          <w:rFonts w:ascii="Helvetica" w:hAnsi="Helvetica"/>
          <w:sz w:val="20"/>
          <w:szCs w:val="20"/>
        </w:rPr>
      </w:pPr>
    </w:p>
    <w:p w14:paraId="0248F969" w14:textId="7B727EBF" w:rsidR="00FB3CE5" w:rsidRDefault="00FB3CE5" w:rsidP="00FB3CE5">
      <w:pPr>
        <w:rPr>
          <w:rFonts w:ascii="Helvetica" w:hAnsi="Helvetica"/>
          <w:sz w:val="20"/>
          <w:szCs w:val="20"/>
        </w:rPr>
      </w:pPr>
      <w:r>
        <w:rPr>
          <w:rFonts w:ascii="Helvetica" w:hAnsi="Helvetica"/>
          <w:sz w:val="20"/>
          <w:szCs w:val="20"/>
        </w:rPr>
        <w:tab/>
        <w:t>A.</w:t>
      </w:r>
      <w:r>
        <w:rPr>
          <w:rFonts w:ascii="Helvetica" w:hAnsi="Helvetica"/>
          <w:sz w:val="20"/>
          <w:szCs w:val="20"/>
        </w:rPr>
        <w:tab/>
        <w:t>Material shall be stored at temperatures between 50 and 90 deg F.</w:t>
      </w:r>
      <w:r w:rsidR="00B94687">
        <w:rPr>
          <w:rFonts w:ascii="Helvetica" w:hAnsi="Helvetica"/>
          <w:sz w:val="20"/>
          <w:szCs w:val="20"/>
        </w:rPr>
        <w:t xml:space="preserve"> </w:t>
      </w:r>
    </w:p>
    <w:p w14:paraId="4494EE83" w14:textId="77777777" w:rsidR="00FB3CE5" w:rsidRDefault="00FB3CE5" w:rsidP="00FB3CE5">
      <w:pPr>
        <w:rPr>
          <w:rFonts w:ascii="Helvetica" w:hAnsi="Helvetica"/>
          <w:sz w:val="20"/>
          <w:szCs w:val="20"/>
        </w:rPr>
      </w:pPr>
    </w:p>
    <w:p w14:paraId="208EE85E" w14:textId="6419BE71" w:rsidR="00FB3CE5" w:rsidRDefault="00FB3CE5" w:rsidP="00FB3CE5">
      <w:pPr>
        <w:pStyle w:val="GuideSpec"/>
        <w:ind w:left="1440" w:hanging="720"/>
      </w:pPr>
      <w:r>
        <w:t>B.</w:t>
      </w:r>
      <w:r>
        <w:tab/>
        <w:t xml:space="preserve">Do not apply </w:t>
      </w:r>
      <w:r w:rsidR="00323D97">
        <w:t>Concrete Stain Sealer</w:t>
      </w:r>
      <w:r>
        <w:t xml:space="preserve"> when </w:t>
      </w:r>
      <w:r w:rsidR="00B94687">
        <w:t xml:space="preserve">ambient and </w:t>
      </w:r>
      <w:r w:rsidR="004E7E49">
        <w:t>surface</w:t>
      </w:r>
      <w:r>
        <w:t xml:space="preserve"> temperature is below </w:t>
      </w:r>
      <w:r w:rsidR="00323D97">
        <w:t>50</w:t>
      </w:r>
      <w:r>
        <w:t xml:space="preserve">°F (10°C), or </w:t>
      </w:r>
      <w:r w:rsidR="00B94687">
        <w:t xml:space="preserve">above </w:t>
      </w:r>
      <w:r w:rsidR="00323D97">
        <w:t>95</w:t>
      </w:r>
      <w:r w:rsidR="00B94687">
        <w:t>° F (</w:t>
      </w:r>
      <w:r w:rsidR="00827FF9">
        <w:t>35</w:t>
      </w:r>
      <w:r w:rsidR="00B94687">
        <w:t>°C).</w:t>
      </w:r>
    </w:p>
    <w:p w14:paraId="25752149" w14:textId="77777777" w:rsidR="00FB3CE5" w:rsidRDefault="00FB3CE5" w:rsidP="00FB3CE5">
      <w:pPr>
        <w:pStyle w:val="GuideSpec"/>
        <w:ind w:left="1440" w:hanging="720"/>
      </w:pPr>
    </w:p>
    <w:p w14:paraId="198ABDC5" w14:textId="698D85D7" w:rsidR="00FB3CE5" w:rsidRDefault="00FB3CE5" w:rsidP="00FB3CE5">
      <w:pPr>
        <w:pStyle w:val="GuideSpec"/>
        <w:ind w:left="1440" w:hanging="720"/>
      </w:pPr>
      <w:r>
        <w:t>C.</w:t>
      </w:r>
      <w:r>
        <w:tab/>
        <w:t xml:space="preserve">Do not apply </w:t>
      </w:r>
      <w:r w:rsidR="00323D97">
        <w:t>Concrete Stain Sealer</w:t>
      </w:r>
      <w:r w:rsidR="00024D7F">
        <w:t xml:space="preserve"> </w:t>
      </w:r>
      <w:r>
        <w:t xml:space="preserve">to exterior surfaces if rain is expected within </w:t>
      </w:r>
      <w:r w:rsidR="00827FF9">
        <w:t xml:space="preserve">12 </w:t>
      </w:r>
      <w:r>
        <w:t>hours</w:t>
      </w:r>
      <w:r w:rsidR="00B94687">
        <w:t>.</w:t>
      </w:r>
    </w:p>
    <w:p w14:paraId="7A9EF6A5" w14:textId="77777777" w:rsidR="00B94687" w:rsidRDefault="00B94687" w:rsidP="00155AF6">
      <w:pPr>
        <w:pStyle w:val="GuideSpec"/>
      </w:pPr>
    </w:p>
    <w:p w14:paraId="3F690E1B" w14:textId="6F158E1D" w:rsidR="000F0F09" w:rsidRDefault="000F0F09" w:rsidP="000F0F09">
      <w:pPr>
        <w:pStyle w:val="A0"/>
        <w:ind w:left="720"/>
        <w:rPr>
          <w:rStyle w:val="Emphasis"/>
          <w:i w:val="0"/>
          <w:iCs w:val="0"/>
        </w:rPr>
      </w:pPr>
      <w:r>
        <w:rPr>
          <w:rStyle w:val="Emphasis"/>
          <w:i w:val="0"/>
          <w:iCs w:val="0"/>
        </w:rPr>
        <w:t>1.</w:t>
      </w:r>
      <w:r w:rsidR="001E5E32">
        <w:rPr>
          <w:rStyle w:val="Emphasis"/>
          <w:i w:val="0"/>
          <w:iCs w:val="0"/>
        </w:rPr>
        <w:t>03</w:t>
      </w:r>
      <w:r>
        <w:rPr>
          <w:rStyle w:val="Emphasis"/>
          <w:i w:val="0"/>
          <w:iCs w:val="0"/>
        </w:rPr>
        <w:tab/>
        <w:t>QUALITY ASSURANCE</w:t>
      </w:r>
    </w:p>
    <w:p w14:paraId="3C4EE685" w14:textId="77777777" w:rsidR="000F0F09" w:rsidRDefault="000F0F09" w:rsidP="000F0F09">
      <w:pPr>
        <w:pStyle w:val="A0"/>
        <w:rPr>
          <w:rStyle w:val="Emphasis"/>
          <w:i w:val="0"/>
          <w:iCs w:val="0"/>
        </w:rPr>
      </w:pPr>
    </w:p>
    <w:p w14:paraId="39EE4572" w14:textId="15EB3273" w:rsidR="000F0F09" w:rsidRPr="0004351B" w:rsidRDefault="000F0F09" w:rsidP="000F0F09">
      <w:pPr>
        <w:pStyle w:val="A0"/>
        <w:rPr>
          <w:rStyle w:val="Emphasis"/>
          <w:i w:val="0"/>
          <w:iCs w:val="0"/>
        </w:rPr>
      </w:pPr>
      <w:r w:rsidRPr="0004351B">
        <w:rPr>
          <w:rStyle w:val="Emphasis"/>
          <w:i w:val="0"/>
          <w:iCs w:val="0"/>
        </w:rPr>
        <w:t>A.</w:t>
      </w:r>
      <w:r w:rsidRPr="0004351B">
        <w:rPr>
          <w:rStyle w:val="Emphasis"/>
          <w:i w:val="0"/>
          <w:iCs w:val="0"/>
        </w:rPr>
        <w:tab/>
      </w:r>
      <w:r w:rsidR="008C4D94">
        <w:rPr>
          <w:rStyle w:val="Emphasis"/>
          <w:i w:val="0"/>
          <w:iCs w:val="0"/>
        </w:rPr>
        <w:t>Concrete Stain Sealer</w:t>
      </w:r>
      <w:r w:rsidRPr="0004351B">
        <w:rPr>
          <w:rStyle w:val="Emphasis"/>
          <w:i w:val="0"/>
          <w:iCs w:val="0"/>
        </w:rPr>
        <w:t xml:space="preserve"> Mock-Up:</w:t>
      </w:r>
    </w:p>
    <w:p w14:paraId="04EB0B0C" w14:textId="73F98584" w:rsidR="000F0F09" w:rsidRDefault="000F0F09" w:rsidP="000F0F09">
      <w:pPr>
        <w:pStyle w:val="GuideSpec"/>
        <w:ind w:left="2160" w:hanging="720"/>
      </w:pPr>
      <w:r w:rsidRPr="0004351B">
        <w:rPr>
          <w:rStyle w:val="Emphasis"/>
          <w:i w:val="0"/>
          <w:iCs w:val="0"/>
        </w:rPr>
        <w:t>1.</w:t>
      </w:r>
      <w:r w:rsidRPr="0004351B">
        <w:rPr>
          <w:rStyle w:val="Emphasis"/>
          <w:i w:val="0"/>
          <w:iCs w:val="0"/>
        </w:rPr>
        <w:tab/>
        <w:t xml:space="preserve">Prior to commencing coating application, prepare a minimum </w:t>
      </w:r>
      <w:r w:rsidRPr="00945B41">
        <w:rPr>
          <w:rStyle w:val="Emphasis"/>
          <w:b/>
          <w:i w:val="0"/>
          <w:iCs w:val="0"/>
          <w:color w:val="4F81BD"/>
        </w:rPr>
        <w:t>&lt;&lt;insert size&gt;&gt;</w:t>
      </w:r>
      <w:r w:rsidRPr="00945B41">
        <w:rPr>
          <w:rStyle w:val="Emphasis"/>
          <w:i w:val="0"/>
          <w:iCs w:val="0"/>
          <w:color w:val="4F81BD"/>
        </w:rPr>
        <w:t xml:space="preserve"> </w:t>
      </w:r>
      <w:r w:rsidRPr="0004351B">
        <w:rPr>
          <w:rStyle w:val="Emphasis"/>
          <w:i w:val="0"/>
          <w:iCs w:val="0"/>
        </w:rPr>
        <w:t xml:space="preserve">full scale, reference mock-up of each </w:t>
      </w:r>
      <w:r w:rsidRPr="000F0F09">
        <w:rPr>
          <w:rStyle w:val="Emphasis"/>
          <w:i w:val="0"/>
          <w:iCs w:val="0"/>
        </w:rPr>
        <w:t xml:space="preserve">color of </w:t>
      </w:r>
      <w:r w:rsidR="00AA58B5">
        <w:rPr>
          <w:rStyle w:val="Emphasis"/>
          <w:i w:val="0"/>
          <w:iCs w:val="0"/>
        </w:rPr>
        <w:t xml:space="preserve">the walkway stain sealer </w:t>
      </w:r>
      <w:r w:rsidRPr="0004351B">
        <w:rPr>
          <w:rStyle w:val="Emphasis"/>
          <w:i w:val="0"/>
          <w:iCs w:val="0"/>
        </w:rPr>
        <w:t xml:space="preserve">for approval by Owner. Said reference mock-up shall be constructed in location designated by owner/architect, using the same </w:t>
      </w:r>
      <w:r>
        <w:rPr>
          <w:rStyle w:val="Emphasis"/>
          <w:i w:val="0"/>
          <w:iCs w:val="0"/>
        </w:rPr>
        <w:t xml:space="preserve">materials, </w:t>
      </w:r>
      <w:r w:rsidRPr="0004351B">
        <w:rPr>
          <w:rStyle w:val="Emphasis"/>
          <w:i w:val="0"/>
          <w:iCs w:val="0"/>
        </w:rPr>
        <w:t>equipment, tools</w:t>
      </w:r>
      <w:r w:rsidR="00827FF9">
        <w:rPr>
          <w:rStyle w:val="Emphasis"/>
          <w:i w:val="0"/>
          <w:iCs w:val="0"/>
        </w:rPr>
        <w:t>, personnel</w:t>
      </w:r>
      <w:r w:rsidRPr="0004351B">
        <w:rPr>
          <w:rStyle w:val="Emphasis"/>
          <w:i w:val="0"/>
          <w:iCs w:val="0"/>
        </w:rPr>
        <w:t xml:space="preserve"> and methods for installing all materials as will be used for the remaining work to be performed.</w:t>
      </w:r>
    </w:p>
    <w:p w14:paraId="48137CA9" w14:textId="77777777" w:rsidR="000F0F09" w:rsidRDefault="000F0F09" w:rsidP="00155AF6">
      <w:pPr>
        <w:pStyle w:val="GuideSpec"/>
      </w:pPr>
    </w:p>
    <w:p w14:paraId="2EA24D2A" w14:textId="77777777" w:rsidR="00155AF6" w:rsidRPr="00155AF6" w:rsidRDefault="00C11611" w:rsidP="00155AF6">
      <w:pPr>
        <w:pStyle w:val="GuideSpec"/>
      </w:pPr>
      <w:r>
        <w:t>PART 2:</w:t>
      </w:r>
      <w:r>
        <w:tab/>
      </w:r>
      <w:r w:rsidR="00155AF6" w:rsidRPr="00155AF6">
        <w:t>PRODUCT</w:t>
      </w:r>
      <w:r w:rsidR="00155AF6" w:rsidRPr="00155AF6">
        <w:tab/>
      </w:r>
    </w:p>
    <w:p w14:paraId="23772212" w14:textId="77777777" w:rsidR="00155AF6" w:rsidRPr="00155AF6" w:rsidRDefault="00155AF6" w:rsidP="00155AF6">
      <w:pPr>
        <w:pStyle w:val="GuideSpec"/>
      </w:pPr>
    </w:p>
    <w:p w14:paraId="2C62CFE7" w14:textId="03456A3B" w:rsidR="00155AF6" w:rsidRPr="00155AF6" w:rsidRDefault="00155AF6" w:rsidP="00155AF6">
      <w:pPr>
        <w:pStyle w:val="GuideSpec"/>
      </w:pPr>
      <w:proofErr w:type="gramStart"/>
      <w:r w:rsidRPr="00155AF6">
        <w:t>2</w:t>
      </w:r>
      <w:r w:rsidR="00FB3CE5">
        <w:t>.01</w:t>
      </w:r>
      <w:r w:rsidRPr="00155AF6">
        <w:t xml:space="preserve">  </w:t>
      </w:r>
      <w:r w:rsidR="00AA58B5">
        <w:tab/>
      </w:r>
      <w:proofErr w:type="gramEnd"/>
      <w:r w:rsidR="00AA58B5">
        <w:t>CONCRETE STAIN SEALER</w:t>
      </w:r>
    </w:p>
    <w:p w14:paraId="65CE8FB5" w14:textId="77777777" w:rsidR="00155AF6" w:rsidRPr="00155AF6" w:rsidRDefault="00155AF6" w:rsidP="00155AF6">
      <w:pPr>
        <w:pStyle w:val="GuideSpec"/>
      </w:pPr>
    </w:p>
    <w:p w14:paraId="406BF4D6" w14:textId="78E08911" w:rsidR="00155AF6" w:rsidRDefault="00AA58B5" w:rsidP="00AA58B5">
      <w:pPr>
        <w:pStyle w:val="A0"/>
        <w:numPr>
          <w:ilvl w:val="0"/>
          <w:numId w:val="19"/>
        </w:numPr>
      </w:pPr>
      <w:r>
        <w:lastRenderedPageBreak/>
        <w:t>Stain Sealer</w:t>
      </w:r>
      <w:r w:rsidR="00B94687">
        <w:t xml:space="preserve">: designed to both protect and decorate </w:t>
      </w:r>
      <w:r>
        <w:t xml:space="preserve">horizontal </w:t>
      </w:r>
      <w:r w:rsidR="00B94687">
        <w:t>concrete surfaces</w:t>
      </w:r>
      <w:r w:rsidR="00155AF6" w:rsidRPr="00155AF6">
        <w:t>.</w:t>
      </w:r>
      <w:r w:rsidR="00B94687">
        <w:t xml:space="preserve"> Product shall exhibit the following properties at 75 deg F.</w:t>
      </w:r>
    </w:p>
    <w:p w14:paraId="3B8BAFB5" w14:textId="77777777" w:rsidR="00AA58B5" w:rsidRPr="00155AF6" w:rsidRDefault="00AA58B5" w:rsidP="00AA58B5">
      <w:pPr>
        <w:pStyle w:val="A0"/>
      </w:pPr>
    </w:p>
    <w:p w14:paraId="590FA772" w14:textId="5F5651A5" w:rsidR="00AA58B5" w:rsidRDefault="00AA58B5" w:rsidP="00AA58B5">
      <w:pPr>
        <w:pStyle w:val="10"/>
        <w:numPr>
          <w:ilvl w:val="0"/>
          <w:numId w:val="20"/>
        </w:numPr>
      </w:pPr>
      <w:r w:rsidRPr="00AA58B5">
        <w:t>Drying time* at 73 °F, 50% RH</w:t>
      </w:r>
      <w:r>
        <w:t xml:space="preserve"> …………</w:t>
      </w:r>
      <w:r w:rsidRPr="00AA58B5">
        <w:t xml:space="preserve">1-2 hours </w:t>
      </w:r>
    </w:p>
    <w:p w14:paraId="68D9EFCB" w14:textId="77777777" w:rsidR="00AA58B5" w:rsidRDefault="00AA58B5" w:rsidP="00AA58B5">
      <w:pPr>
        <w:pStyle w:val="10"/>
        <w:numPr>
          <w:ilvl w:val="0"/>
          <w:numId w:val="20"/>
        </w:numPr>
      </w:pPr>
      <w:r w:rsidRPr="00AA58B5">
        <w:t>Foot traffic...............................................24 hours</w:t>
      </w:r>
    </w:p>
    <w:p w14:paraId="697345D0" w14:textId="77777777" w:rsidR="00AA58B5" w:rsidRDefault="00AA58B5" w:rsidP="00AA58B5">
      <w:pPr>
        <w:pStyle w:val="10"/>
        <w:numPr>
          <w:ilvl w:val="0"/>
          <w:numId w:val="20"/>
        </w:numPr>
      </w:pPr>
      <w:r w:rsidRPr="00AA58B5">
        <w:t xml:space="preserve">Adhesion to concrete...............................excellent </w:t>
      </w:r>
    </w:p>
    <w:p w14:paraId="3889681E" w14:textId="77777777" w:rsidR="00AA58B5" w:rsidRDefault="00AA58B5" w:rsidP="00AA58B5">
      <w:pPr>
        <w:pStyle w:val="10"/>
        <w:numPr>
          <w:ilvl w:val="0"/>
          <w:numId w:val="20"/>
        </w:numPr>
      </w:pPr>
      <w:r w:rsidRPr="00AA58B5">
        <w:t>Wheel traffic............................................48 hours</w:t>
      </w:r>
    </w:p>
    <w:p w14:paraId="2C285260" w14:textId="77777777" w:rsidR="00AA58B5" w:rsidRDefault="00AA58B5" w:rsidP="00AA58B5">
      <w:pPr>
        <w:pStyle w:val="10"/>
        <w:numPr>
          <w:ilvl w:val="0"/>
          <w:numId w:val="20"/>
        </w:numPr>
      </w:pPr>
      <w:proofErr w:type="gramStart"/>
      <w:r w:rsidRPr="00AA58B5">
        <w:t>Solids</w:t>
      </w:r>
      <w:proofErr w:type="gramEnd"/>
      <w:r w:rsidRPr="00AA58B5">
        <w:t xml:space="preserve"> content (</w:t>
      </w:r>
      <w:proofErr w:type="spellStart"/>
      <w:r w:rsidRPr="00AA58B5">
        <w:t>wt</w:t>
      </w:r>
      <w:proofErr w:type="spellEnd"/>
      <w:r w:rsidRPr="00AA58B5">
        <w:t xml:space="preserve">)...................................36-42% </w:t>
      </w:r>
    </w:p>
    <w:p w14:paraId="76E4E874" w14:textId="77777777" w:rsidR="003D735A" w:rsidRDefault="00AA58B5" w:rsidP="00C66F4C">
      <w:pPr>
        <w:pStyle w:val="10"/>
        <w:numPr>
          <w:ilvl w:val="0"/>
          <w:numId w:val="20"/>
        </w:numPr>
      </w:pPr>
      <w:r w:rsidRPr="00AA58B5">
        <w:t xml:space="preserve">Specific </w:t>
      </w:r>
      <w:proofErr w:type="gramStart"/>
      <w:r w:rsidRPr="00AA58B5">
        <w:t>Gravity:......................................</w:t>
      </w:r>
      <w:proofErr w:type="gramEnd"/>
      <w:r w:rsidRPr="00AA58B5">
        <w:t xml:space="preserve">1.0-1.1 </w:t>
      </w:r>
    </w:p>
    <w:p w14:paraId="131916C9" w14:textId="77777777" w:rsidR="003D735A" w:rsidRDefault="00AA58B5" w:rsidP="003D735A">
      <w:pPr>
        <w:pStyle w:val="10"/>
        <w:numPr>
          <w:ilvl w:val="0"/>
          <w:numId w:val="20"/>
        </w:numPr>
      </w:pPr>
      <w:r w:rsidRPr="00AA58B5">
        <w:t>Resistance to yellowing from UV exposure</w:t>
      </w:r>
      <w:proofErr w:type="gramStart"/>
      <w:r w:rsidRPr="00AA58B5">
        <w:t>....excellent</w:t>
      </w:r>
      <w:proofErr w:type="gramEnd"/>
    </w:p>
    <w:p w14:paraId="642A418D" w14:textId="1460A9C0" w:rsidR="00723666" w:rsidRDefault="00827FF9" w:rsidP="003D735A">
      <w:pPr>
        <w:pStyle w:val="10"/>
        <w:numPr>
          <w:ilvl w:val="0"/>
          <w:numId w:val="20"/>
        </w:numPr>
      </w:pPr>
      <w:r>
        <w:t xml:space="preserve">Basis of Design </w:t>
      </w:r>
      <w:r w:rsidR="00155AF6" w:rsidRPr="00155AF6">
        <w:t>Product</w:t>
      </w:r>
      <w:r w:rsidR="00AE3092">
        <w:t>s</w:t>
      </w:r>
      <w:r w:rsidR="00155AF6" w:rsidRPr="00155AF6">
        <w:t xml:space="preserve">:  </w:t>
      </w:r>
    </w:p>
    <w:p w14:paraId="445BB8AD" w14:textId="77777777" w:rsidR="00827FF9" w:rsidRDefault="00827FF9" w:rsidP="00024D7F">
      <w:pPr>
        <w:pStyle w:val="10"/>
        <w:ind w:left="2880"/>
      </w:pPr>
    </w:p>
    <w:p w14:paraId="4421BB94" w14:textId="14560DCA" w:rsidR="00155AF6" w:rsidRPr="00E5205A" w:rsidRDefault="00723666" w:rsidP="00024D7F">
      <w:pPr>
        <w:pStyle w:val="10"/>
        <w:ind w:left="2880"/>
        <w:rPr>
          <w:b/>
          <w:bCs/>
        </w:rPr>
      </w:pPr>
      <w:r>
        <w:t>a.</w:t>
      </w:r>
      <w:r w:rsidR="003D735A">
        <w:tab/>
      </w:r>
      <w:r w:rsidR="00AE3092" w:rsidRPr="00E5205A">
        <w:rPr>
          <w:b/>
          <w:bCs/>
        </w:rPr>
        <w:t>“</w:t>
      </w:r>
      <w:hyperlink r:id="rId8" w:history="1">
        <w:r w:rsidR="003D735A" w:rsidRPr="00E5205A">
          <w:rPr>
            <w:rStyle w:val="Hyperlink"/>
            <w:b/>
            <w:bCs/>
          </w:rPr>
          <w:t>Increte Concrete Stain Sealer</w:t>
        </w:r>
      </w:hyperlink>
      <w:r w:rsidR="00AE3092" w:rsidRPr="00E5205A">
        <w:rPr>
          <w:b/>
          <w:bCs/>
        </w:rPr>
        <w:t>”</w:t>
      </w:r>
      <w:r w:rsidR="00155AF6" w:rsidRPr="00E5205A">
        <w:rPr>
          <w:b/>
          <w:bCs/>
        </w:rPr>
        <w:t>,</w:t>
      </w:r>
      <w:r w:rsidR="003D735A" w:rsidRPr="00E5205A">
        <w:rPr>
          <w:b/>
          <w:bCs/>
        </w:rPr>
        <w:t xml:space="preserve"> by Euclid Chemical Co.,</w:t>
      </w:r>
      <w:r w:rsidR="00155AF6" w:rsidRPr="00E5205A">
        <w:rPr>
          <w:b/>
          <w:bCs/>
        </w:rPr>
        <w:t xml:space="preserve"> </w:t>
      </w:r>
      <w:hyperlink r:id="rId9" w:history="1">
        <w:r w:rsidR="003D735A" w:rsidRPr="00E5205A">
          <w:rPr>
            <w:rStyle w:val="Hyperlink"/>
            <w:b/>
            <w:bCs/>
          </w:rPr>
          <w:t>www.euclidchemical.com</w:t>
        </w:r>
      </w:hyperlink>
      <w:r w:rsidR="00AE3092" w:rsidRPr="00E5205A">
        <w:rPr>
          <w:b/>
          <w:bCs/>
        </w:rPr>
        <w:t xml:space="preserve"> 305-986-2054</w:t>
      </w:r>
    </w:p>
    <w:p w14:paraId="5D25F22F" w14:textId="77777777" w:rsidR="00155AF6" w:rsidRPr="00723666" w:rsidRDefault="00723666" w:rsidP="00723666">
      <w:pPr>
        <w:pStyle w:val="10"/>
        <w:ind w:left="2880"/>
      </w:pPr>
      <w:r>
        <w:t>b.</w:t>
      </w:r>
      <w:r w:rsidR="00155AF6" w:rsidRPr="00723666">
        <w:tab/>
        <w:t>Color:  As chosen by owner’s representative from manufacturer’s standard color selection.</w:t>
      </w:r>
    </w:p>
    <w:p w14:paraId="13C8D19D" w14:textId="77777777" w:rsidR="00155AF6" w:rsidRPr="00155AF6" w:rsidRDefault="00155AF6" w:rsidP="00155AF6">
      <w:pPr>
        <w:pStyle w:val="GuideSpec"/>
      </w:pPr>
    </w:p>
    <w:p w14:paraId="079F4E4A" w14:textId="3DFA89E2" w:rsidR="004E7E49" w:rsidRDefault="00B71EB1" w:rsidP="00B71EB1">
      <w:pPr>
        <w:pStyle w:val="GuideSpec"/>
        <w:numPr>
          <w:ilvl w:val="0"/>
          <w:numId w:val="19"/>
        </w:numPr>
      </w:pPr>
      <w:r>
        <w:t>Slip Resistant Additive: Provide slip resistant polymer bead additive for sealer recommended by Concrete Stain Sealer manufacturer.</w:t>
      </w:r>
    </w:p>
    <w:p w14:paraId="4F888136" w14:textId="42D1D3DA" w:rsidR="00B71EB1" w:rsidRDefault="00B71EB1" w:rsidP="00B71EB1">
      <w:pPr>
        <w:pStyle w:val="GuideSpec"/>
        <w:ind w:left="1440"/>
      </w:pPr>
    </w:p>
    <w:p w14:paraId="06B926DE" w14:textId="6BBC4BE1" w:rsidR="00B71EB1" w:rsidRDefault="00B71EB1" w:rsidP="00B71EB1">
      <w:pPr>
        <w:pStyle w:val="GuideSpec"/>
        <w:ind w:left="1440"/>
      </w:pPr>
      <w:r>
        <w:t>1.</w:t>
      </w:r>
      <w:r>
        <w:tab/>
        <w:t>Basis of Design Product:</w:t>
      </w:r>
    </w:p>
    <w:p w14:paraId="31B7F4B2" w14:textId="7933112D" w:rsidR="00B71EB1" w:rsidRDefault="00B71EB1" w:rsidP="00B71EB1">
      <w:pPr>
        <w:pStyle w:val="GuideSpec"/>
        <w:ind w:left="1440"/>
      </w:pPr>
    </w:p>
    <w:p w14:paraId="3726D440" w14:textId="150724E9" w:rsidR="00B71EB1" w:rsidRDefault="00B71EB1" w:rsidP="00E5205A">
      <w:pPr>
        <w:pStyle w:val="GuideSpec"/>
        <w:ind w:left="2880" w:hanging="720"/>
      </w:pPr>
      <w:r>
        <w:t>a.</w:t>
      </w:r>
      <w:r>
        <w:tab/>
      </w:r>
      <w:r w:rsidRPr="00E5205A">
        <w:rPr>
          <w:b/>
          <w:bCs/>
        </w:rPr>
        <w:t>“</w:t>
      </w:r>
      <w:hyperlink r:id="rId10" w:history="1">
        <w:r w:rsidRPr="00E5205A">
          <w:rPr>
            <w:rStyle w:val="Hyperlink"/>
            <w:b/>
            <w:bCs/>
          </w:rPr>
          <w:t>EUCO GRIP</w:t>
        </w:r>
      </w:hyperlink>
      <w:r w:rsidRPr="00E5205A">
        <w:rPr>
          <w:b/>
          <w:bCs/>
        </w:rPr>
        <w:t xml:space="preserve">” by Euclid Chemical Co. </w:t>
      </w:r>
      <w:hyperlink r:id="rId11" w:history="1">
        <w:r w:rsidRPr="00E5205A">
          <w:rPr>
            <w:rStyle w:val="Hyperlink"/>
            <w:b/>
            <w:bCs/>
          </w:rPr>
          <w:t>www.euclidchemical.com</w:t>
        </w:r>
      </w:hyperlink>
      <w:r w:rsidRPr="00E5205A">
        <w:rPr>
          <w:b/>
          <w:bCs/>
        </w:rPr>
        <w:t xml:space="preserve"> 305-986-2054</w:t>
      </w:r>
    </w:p>
    <w:p w14:paraId="058B169F" w14:textId="77777777" w:rsidR="004E7E49" w:rsidRDefault="004E7E49" w:rsidP="00155AF6">
      <w:pPr>
        <w:pStyle w:val="GuideSpec"/>
      </w:pPr>
    </w:p>
    <w:p w14:paraId="43EF8BE8" w14:textId="77777777" w:rsidR="00155AF6" w:rsidRPr="00155AF6" w:rsidRDefault="00C11611" w:rsidP="00155AF6">
      <w:pPr>
        <w:pStyle w:val="GuideSpec"/>
      </w:pPr>
      <w:r>
        <w:t>PART 3:</w:t>
      </w:r>
      <w:r>
        <w:tab/>
      </w:r>
      <w:r w:rsidR="00155AF6" w:rsidRPr="00155AF6">
        <w:t>EXECUTION</w:t>
      </w:r>
      <w:r w:rsidR="00155AF6" w:rsidRPr="00155AF6">
        <w:tab/>
      </w:r>
    </w:p>
    <w:p w14:paraId="57D71B52" w14:textId="77777777" w:rsidR="00155AF6" w:rsidRPr="00155AF6" w:rsidRDefault="00155AF6" w:rsidP="00155AF6">
      <w:pPr>
        <w:pStyle w:val="GuideSpec"/>
      </w:pPr>
    </w:p>
    <w:p w14:paraId="72400309" w14:textId="77777777" w:rsidR="00155AF6" w:rsidRPr="00155AF6" w:rsidRDefault="00155AF6" w:rsidP="00155AF6">
      <w:pPr>
        <w:pStyle w:val="GuideSpec"/>
      </w:pPr>
      <w:r w:rsidRPr="00155AF6">
        <w:t xml:space="preserve"> 3</w:t>
      </w:r>
      <w:r w:rsidR="0047295E">
        <w:t>.01</w:t>
      </w:r>
      <w:r w:rsidRPr="00155AF6">
        <w:t xml:space="preserve">           SURFACE PREPARATION</w:t>
      </w:r>
    </w:p>
    <w:p w14:paraId="77A6D2D6" w14:textId="7A5CCFD0" w:rsidR="0047295E" w:rsidRPr="00723666" w:rsidRDefault="0047295E" w:rsidP="0047295E">
      <w:pPr>
        <w:pStyle w:val="A0"/>
      </w:pPr>
      <w:r w:rsidRPr="00723666">
        <w:t>A.</w:t>
      </w:r>
      <w:r w:rsidRPr="00723666">
        <w:tab/>
      </w:r>
      <w:r w:rsidR="00827FF9">
        <w:t>C</w:t>
      </w:r>
      <w:r w:rsidRPr="00723666">
        <w:t xml:space="preserve">oncrete </w:t>
      </w:r>
      <w:r w:rsidR="00723666" w:rsidRPr="00723666">
        <w:t xml:space="preserve">and masonry surfaces </w:t>
      </w:r>
      <w:r w:rsidRPr="00723666">
        <w:t>must be a minimum 28 days old.</w:t>
      </w:r>
    </w:p>
    <w:p w14:paraId="55F35CC5" w14:textId="77777777" w:rsidR="0047295E" w:rsidRDefault="0047295E" w:rsidP="0047295E">
      <w:pPr>
        <w:pStyle w:val="A0"/>
      </w:pPr>
    </w:p>
    <w:p w14:paraId="4D22E17A" w14:textId="456A856F" w:rsidR="001A5581" w:rsidRDefault="004D25F9" w:rsidP="004D25F9">
      <w:pPr>
        <w:pStyle w:val="A0"/>
      </w:pPr>
      <w:r>
        <w:t>B.</w:t>
      </w:r>
      <w:r>
        <w:tab/>
      </w:r>
      <w:r w:rsidR="001A5581" w:rsidRPr="001A5581">
        <w:t xml:space="preserve">Concrete surfaces must be structurally sound, free of loose or deteriorated concrete and free of dust, dirt, paint, efflorescence, oil and all other contaminants. Remove any loose material and any coatings such as paint, curing agents, and sealers with </w:t>
      </w:r>
      <w:r w:rsidR="00827FF9">
        <w:t>Chemical stripper recommended by Concrete Stain Sealer manufacturer</w:t>
      </w:r>
      <w:r w:rsidR="001A5581" w:rsidRPr="001A5581">
        <w:t xml:space="preserve">. Clean with a cleaner/degreaser specifically designed for concrete and paver surfaces. </w:t>
      </w:r>
    </w:p>
    <w:p w14:paraId="2144B3F1" w14:textId="77777777" w:rsidR="00827FF9" w:rsidRPr="00E5205A" w:rsidRDefault="00827FF9" w:rsidP="00E5205A">
      <w:pPr>
        <w:pStyle w:val="A0"/>
        <w:ind w:firstLine="0"/>
        <w:rPr>
          <w:i/>
          <w:color w:val="4F81BD" w:themeColor="accent1"/>
        </w:rPr>
      </w:pPr>
    </w:p>
    <w:p w14:paraId="790C9AC5" w14:textId="12D93263" w:rsidR="00E5205A" w:rsidRDefault="00827FF9" w:rsidP="004D25F9">
      <w:pPr>
        <w:pStyle w:val="GuideSpec"/>
        <w:numPr>
          <w:ilvl w:val="0"/>
          <w:numId w:val="19"/>
        </w:numPr>
      </w:pPr>
      <w:r>
        <w:t xml:space="preserve">Prepare concrete as required to provide a concrete </w:t>
      </w:r>
      <w:r w:rsidR="001A5581" w:rsidRPr="001A5581">
        <w:t xml:space="preserve">surface profile </w:t>
      </w:r>
      <w:r>
        <w:t>(CSP) of</w:t>
      </w:r>
      <w:r w:rsidR="001A5581" w:rsidRPr="001A5581">
        <w:t xml:space="preserve"> 1-2 in accordance with ICRI Guideline310.2. Properly clean profiled area. </w:t>
      </w:r>
    </w:p>
    <w:p w14:paraId="4998EDDA" w14:textId="77777777" w:rsidR="00E5205A" w:rsidRDefault="00E5205A" w:rsidP="00155AF6">
      <w:pPr>
        <w:pStyle w:val="GuideSpec"/>
      </w:pPr>
    </w:p>
    <w:p w14:paraId="44B70BF8" w14:textId="54E75446" w:rsidR="004E7E49" w:rsidRDefault="00010C7A" w:rsidP="00155AF6">
      <w:pPr>
        <w:pStyle w:val="GuideSpec"/>
      </w:pPr>
      <w:r>
        <w:t>3.02</w:t>
      </w:r>
      <w:r>
        <w:tab/>
      </w:r>
      <w:r w:rsidR="00CD58FA">
        <w:t>APPLICATION</w:t>
      </w:r>
    </w:p>
    <w:p w14:paraId="3D52F333" w14:textId="77777777" w:rsidR="004E7E49" w:rsidRDefault="004E7E49" w:rsidP="00155AF6">
      <w:pPr>
        <w:pStyle w:val="GuideSpec"/>
      </w:pPr>
    </w:p>
    <w:p w14:paraId="74E87902" w14:textId="15774A53" w:rsidR="00CD58FA" w:rsidRDefault="004E7E49" w:rsidP="00CD58FA">
      <w:pPr>
        <w:pStyle w:val="GuideSpec"/>
        <w:numPr>
          <w:ilvl w:val="0"/>
          <w:numId w:val="21"/>
        </w:numPr>
      </w:pPr>
      <w:r>
        <w:t xml:space="preserve">Apply </w:t>
      </w:r>
      <w:r w:rsidR="00CD58FA">
        <w:t xml:space="preserve">per manufacturers printed recommendations to achieve a consistent color tone and surface texture. </w:t>
      </w:r>
    </w:p>
    <w:p w14:paraId="02AC9C46" w14:textId="77777777" w:rsidR="004D25F9" w:rsidRDefault="004D25F9" w:rsidP="004D25F9">
      <w:pPr>
        <w:pStyle w:val="GuideSpec"/>
        <w:ind w:left="1800"/>
      </w:pPr>
    </w:p>
    <w:p w14:paraId="60A480E8" w14:textId="316ECC9E" w:rsidR="00CD58FA" w:rsidRDefault="00CD58FA" w:rsidP="00CD58FA">
      <w:pPr>
        <w:pStyle w:val="GuideSpec"/>
        <w:numPr>
          <w:ilvl w:val="0"/>
          <w:numId w:val="22"/>
        </w:numPr>
      </w:pPr>
      <w:r>
        <w:t>First coat shall be applied at the coverage rate of 150 to 200 square feet per gallon.</w:t>
      </w:r>
    </w:p>
    <w:p w14:paraId="54C7D347" w14:textId="5973D51A" w:rsidR="00F613E1" w:rsidRDefault="00CD58FA" w:rsidP="00CD58FA">
      <w:pPr>
        <w:pStyle w:val="GuideSpec"/>
        <w:numPr>
          <w:ilvl w:val="0"/>
          <w:numId w:val="22"/>
        </w:numPr>
      </w:pPr>
      <w:r>
        <w:t xml:space="preserve">Second coat shall incorporate slip resistant </w:t>
      </w:r>
      <w:r w:rsidR="00B71EB1">
        <w:t xml:space="preserve">additive </w:t>
      </w:r>
      <w:r>
        <w:t xml:space="preserve">at the rate recommended by the manufacturer </w:t>
      </w:r>
      <w:r w:rsidR="00F613E1">
        <w:t xml:space="preserve">of the </w:t>
      </w:r>
      <w:r w:rsidR="00B71EB1">
        <w:t>Concrete S</w:t>
      </w:r>
      <w:r w:rsidR="00F613E1">
        <w:t xml:space="preserve">tain </w:t>
      </w:r>
      <w:r w:rsidR="00B71EB1">
        <w:t>S</w:t>
      </w:r>
      <w:r w:rsidR="00F613E1">
        <w:t xml:space="preserve">ealer.   Apply at a coverage rate of 200 to 225 </w:t>
      </w:r>
      <w:proofErr w:type="spellStart"/>
      <w:r w:rsidR="00F613E1">
        <w:t>sq.ft</w:t>
      </w:r>
      <w:proofErr w:type="spellEnd"/>
      <w:r w:rsidR="00F613E1">
        <w:t>. per gallon.</w:t>
      </w:r>
      <w:r w:rsidR="004E7E49">
        <w:t xml:space="preserve"> </w:t>
      </w:r>
    </w:p>
    <w:p w14:paraId="3248B7A8" w14:textId="4E1FA90E" w:rsidR="00F613E1" w:rsidRDefault="004E7E49" w:rsidP="00F613E1">
      <w:pPr>
        <w:pStyle w:val="GuideSpec"/>
        <w:numPr>
          <w:ilvl w:val="0"/>
          <w:numId w:val="22"/>
        </w:numPr>
      </w:pPr>
      <w:r>
        <w:t>When sprayed, back</w:t>
      </w:r>
      <w:r w:rsidR="00B71EB1">
        <w:t>-</w:t>
      </w:r>
      <w:r>
        <w:t>rolling is required to ensure good uniform contact with the surface. Avoid applying to excess which can cause the product to puddle.</w:t>
      </w:r>
    </w:p>
    <w:p w14:paraId="40C17AAA" w14:textId="5EEB0117" w:rsidR="001C5119" w:rsidRDefault="006B76EE" w:rsidP="00F613E1">
      <w:pPr>
        <w:pStyle w:val="GuideSpec"/>
        <w:numPr>
          <w:ilvl w:val="0"/>
          <w:numId w:val="22"/>
        </w:numPr>
      </w:pPr>
      <w:r>
        <w:lastRenderedPageBreak/>
        <w:t xml:space="preserve">Actual coverage </w:t>
      </w:r>
      <w:r w:rsidR="00F613E1">
        <w:t xml:space="preserve">may </w:t>
      </w:r>
      <w:r>
        <w:t>vary dependent on s</w:t>
      </w:r>
      <w:r w:rsidR="001C5119">
        <w:t>urface temperature, porosity, and texture</w:t>
      </w:r>
      <w:r w:rsidR="00F613E1">
        <w:t xml:space="preserve"> as </w:t>
      </w:r>
      <w:r w:rsidR="001C5119">
        <w:t xml:space="preserve">will </w:t>
      </w:r>
      <w:r>
        <w:t xml:space="preserve">be </w:t>
      </w:r>
      <w:r w:rsidR="001C5119">
        <w:t>determine</w:t>
      </w:r>
      <w:r>
        <w:t>d</w:t>
      </w:r>
      <w:r w:rsidR="001C5119">
        <w:t xml:space="preserve"> </w:t>
      </w:r>
      <w:r>
        <w:t>at time of mock-up.</w:t>
      </w:r>
    </w:p>
    <w:p w14:paraId="598B914A" w14:textId="77777777" w:rsidR="001C5119" w:rsidRDefault="001C5119" w:rsidP="000F0F09">
      <w:pPr>
        <w:pStyle w:val="A0"/>
      </w:pPr>
    </w:p>
    <w:p w14:paraId="5A9918A3" w14:textId="27EF10CC" w:rsidR="00155AF6" w:rsidRPr="00155AF6" w:rsidRDefault="000F0F09" w:rsidP="00155AF6">
      <w:pPr>
        <w:pStyle w:val="GuideSpec"/>
      </w:pPr>
      <w:r>
        <w:tab/>
      </w:r>
      <w:r w:rsidR="003D6205">
        <w:t>END OF SECTION</w:t>
      </w:r>
    </w:p>
    <w:p w14:paraId="3E53129C" w14:textId="77777777" w:rsidR="006913F9" w:rsidRPr="006913F9" w:rsidRDefault="006913F9" w:rsidP="00155AF6">
      <w:pPr>
        <w:pStyle w:val="GuideSpec"/>
      </w:pPr>
    </w:p>
    <w:sectPr w:rsidR="006913F9" w:rsidRPr="006913F9" w:rsidSect="00F61B32">
      <w:headerReference w:type="even" r:id="rId12"/>
      <w:headerReference w:type="default" r:id="rId13"/>
      <w:footerReference w:type="default" r:id="rId14"/>
      <w:headerReference w:type="first" r:id="rId15"/>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8D81C" w14:textId="77777777" w:rsidR="00255E1A" w:rsidRDefault="00255E1A">
      <w:r>
        <w:separator/>
      </w:r>
    </w:p>
  </w:endnote>
  <w:endnote w:type="continuationSeparator" w:id="0">
    <w:p w14:paraId="7C80D018" w14:textId="77777777" w:rsidR="00255E1A" w:rsidRDefault="00255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Calibri"/>
    <w:charset w:val="00"/>
    <w:family w:val="swiss"/>
    <w:pitch w:val="variable"/>
    <w:sig w:usb0="800000AF" w:usb1="1000204A" w:usb2="00000000" w:usb3="00000000" w:csb0="00000011"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344988"/>
      <w:docPartObj>
        <w:docPartGallery w:val="Page Numbers (Bottom of Page)"/>
        <w:docPartUnique/>
      </w:docPartObj>
    </w:sdtPr>
    <w:sdtEndPr>
      <w:rPr>
        <w:noProof/>
      </w:rPr>
    </w:sdtEndPr>
    <w:sdtContent>
      <w:p w14:paraId="600051EF" w14:textId="6E978006" w:rsidR="00154CFD" w:rsidRDefault="00154CFD">
        <w:pPr>
          <w:pStyle w:val="Footer"/>
          <w:jc w:val="center"/>
        </w:pPr>
        <w:r w:rsidRPr="00F71359">
          <w:rPr>
            <w:rFonts w:ascii="Helvetica" w:hAnsi="Helvetica" w:cs="Helvetica"/>
            <w:noProof/>
            <w:sz w:val="22"/>
            <w:szCs w:val="22"/>
          </w:rPr>
          <mc:AlternateContent>
            <mc:Choice Requires="wps">
              <w:drawing>
                <wp:anchor distT="0" distB="0" distL="114300" distR="114300" simplePos="0" relativeHeight="251659776" behindDoc="0" locked="0" layoutInCell="1" allowOverlap="1" wp14:anchorId="5269C1FA" wp14:editId="3E436797">
                  <wp:simplePos x="0" y="0"/>
                  <wp:positionH relativeFrom="column">
                    <wp:posOffset>-398352</wp:posOffset>
                  </wp:positionH>
                  <wp:positionV relativeFrom="paragraph">
                    <wp:posOffset>-158285</wp:posOffset>
                  </wp:positionV>
                  <wp:extent cx="1167897" cy="258024"/>
                  <wp:effectExtent l="0" t="0" r="0" b="8890"/>
                  <wp:wrapNone/>
                  <wp:docPr id="3" name="Text Box 3"/>
                  <wp:cNvGraphicFramePr/>
                  <a:graphic xmlns:a="http://schemas.openxmlformats.org/drawingml/2006/main">
                    <a:graphicData uri="http://schemas.microsoft.com/office/word/2010/wordprocessingShape">
                      <wps:wsp>
                        <wps:cNvSpPr txBox="1"/>
                        <wps:spPr>
                          <a:xfrm>
                            <a:off x="0" y="0"/>
                            <a:ext cx="1167897" cy="2580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00779" w14:textId="4747FDAD" w:rsidR="00154CFD" w:rsidRPr="00154CFD" w:rsidRDefault="0053396A">
                              <w:pPr>
                                <w:rPr>
                                  <w:rFonts w:ascii="Arial" w:hAnsi="Arial" w:cs="Arial"/>
                                  <w:sz w:val="16"/>
                                  <w:szCs w:val="16"/>
                                </w:rPr>
                              </w:pPr>
                              <w:r>
                                <w:rPr>
                                  <w:rFonts w:ascii="Arial" w:hAnsi="Arial" w:cs="Arial"/>
                                  <w:sz w:val="16"/>
                                  <w:szCs w:val="16"/>
                                </w:rPr>
                                <w:t>APRIL</w:t>
                              </w:r>
                              <w:r w:rsidR="00154CFD" w:rsidRPr="00154CFD">
                                <w:rPr>
                                  <w:rFonts w:ascii="Arial" w:hAnsi="Arial" w:cs="Arial"/>
                                  <w:sz w:val="16"/>
                                  <w:szCs w:val="16"/>
                                </w:rPr>
                                <w:t xml:space="preserve"> </w:t>
                              </w:r>
                              <w:r w:rsidR="00BF553A">
                                <w:rPr>
                                  <w:rFonts w:ascii="Arial" w:hAnsi="Arial" w:cs="Arial"/>
                                  <w:sz w:val="16"/>
                                  <w:szCs w:val="16"/>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69C1FA" id="_x0000_t202" coordsize="21600,21600" o:spt="202" path="m,l,21600r21600,l21600,xe">
                  <v:stroke joinstyle="miter"/>
                  <v:path gradientshapeok="t" o:connecttype="rect"/>
                </v:shapetype>
                <v:shape id="Text Box 3" o:spid="_x0000_s1026" type="#_x0000_t202" style="position:absolute;left:0;text-align:left;margin-left:-31.35pt;margin-top:-12.45pt;width:91.95pt;height:20.3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" fillcolor="white [3201]" stroked="f" strokeweight=".5pt">
                  <v:textbox>
                    <w:txbxContent>
                      <w:p w14:paraId="7E500779" w14:textId="4747FDAD" w:rsidR="00154CFD" w:rsidRPr="00154CFD" w:rsidRDefault="0053396A">
                        <w:pPr>
                          <w:rPr>
                            <w:rFonts w:ascii="Arial" w:hAnsi="Arial" w:cs="Arial"/>
                            <w:sz w:val="16"/>
                            <w:szCs w:val="16"/>
                          </w:rPr>
                        </w:pPr>
                        <w:r>
                          <w:rPr>
                            <w:rFonts w:ascii="Arial" w:hAnsi="Arial" w:cs="Arial"/>
                            <w:sz w:val="16"/>
                            <w:szCs w:val="16"/>
                          </w:rPr>
                          <w:t>APRIL</w:t>
                        </w:r>
                        <w:r w:rsidR="00154CFD" w:rsidRPr="00154CFD">
                          <w:rPr>
                            <w:rFonts w:ascii="Arial" w:hAnsi="Arial" w:cs="Arial"/>
                            <w:sz w:val="16"/>
                            <w:szCs w:val="16"/>
                          </w:rPr>
                          <w:t xml:space="preserve"> </w:t>
                        </w:r>
                        <w:r w:rsidR="00BF553A">
                          <w:rPr>
                            <w:rFonts w:ascii="Arial" w:hAnsi="Arial" w:cs="Arial"/>
                            <w:sz w:val="16"/>
                            <w:szCs w:val="16"/>
                          </w:rPr>
                          <w:t>2021</w:t>
                        </w:r>
                      </w:p>
                    </w:txbxContent>
                  </v:textbox>
                </v:shape>
              </w:pict>
            </mc:Fallback>
          </mc:AlternateContent>
        </w:r>
        <w:proofErr w:type="spellStart"/>
        <w:r w:rsidR="00B71EB1" w:rsidRPr="00F71359">
          <w:rPr>
            <w:rFonts w:ascii="Helvetica" w:hAnsi="Helvetica" w:cs="Helvetica"/>
            <w:sz w:val="22"/>
            <w:szCs w:val="22"/>
          </w:rPr>
          <w:t>Increte</w:t>
        </w:r>
        <w:proofErr w:type="spellEnd"/>
        <w:r w:rsidR="00B71EB1" w:rsidRPr="00F71359">
          <w:rPr>
            <w:rFonts w:ascii="Helvetica" w:hAnsi="Helvetica" w:cs="Helvetica"/>
            <w:sz w:val="22"/>
            <w:szCs w:val="22"/>
          </w:rPr>
          <w:t xml:space="preserve"> Concrete Stain Sealer</w:t>
        </w:r>
        <w:r w:rsidR="00B71EB1">
          <w:t xml:space="preserve"> - </w:t>
        </w:r>
        <w:r>
          <w:fldChar w:fldCharType="begin"/>
        </w:r>
        <w:r>
          <w:instrText xml:space="preserve"> PAGE   \* MERGEFORMAT </w:instrText>
        </w:r>
        <w:r>
          <w:fldChar w:fldCharType="separate"/>
        </w:r>
        <w:r w:rsidR="00587733">
          <w:rPr>
            <w:noProof/>
          </w:rPr>
          <w:t>5</w:t>
        </w:r>
        <w:r>
          <w:rPr>
            <w:noProof/>
          </w:rPr>
          <w:fldChar w:fldCharType="end"/>
        </w:r>
      </w:p>
    </w:sdtContent>
  </w:sdt>
  <w:p w14:paraId="0754218F" w14:textId="77777777" w:rsidR="002766BC" w:rsidRDefault="00255E1A" w:rsidP="00B606DB">
    <w:pPr>
      <w:pStyle w:val="Footer"/>
      <w:tabs>
        <w:tab w:val="clear" w:pos="4320"/>
        <w:tab w:val="clear" w:pos="8640"/>
        <w:tab w:val="left" w:pos="1800"/>
      </w:tabs>
      <w:ind w:left="-1080"/>
    </w:pPr>
    <w:r>
      <w:rPr>
        <w:noProof/>
      </w:rPr>
      <w:pict w14:anchorId="3AE9E8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67" type="#_x0000_t75" style="position:absolute;left:0;text-align:left;margin-left:-71.95pt;margin-top:-130.9pt;width:612pt;height:792.25pt;z-index:-251657728;mso-position-horizontal-relative:margin;mso-position-vertical-relative:margin" o:allowincell="f">
          <v:imagedata r:id="rId1" o:title="Digital_Letterhead_FOOTER2"/>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3280E" w14:textId="77777777" w:rsidR="00255E1A" w:rsidRDefault="00255E1A">
      <w:r>
        <w:separator/>
      </w:r>
    </w:p>
  </w:footnote>
  <w:footnote w:type="continuationSeparator" w:id="0">
    <w:p w14:paraId="32CF8BE5" w14:textId="77777777" w:rsidR="00255E1A" w:rsidRDefault="00255E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6A698" w14:textId="77777777" w:rsidR="00F61B32" w:rsidRDefault="00255E1A">
    <w:pPr>
      <w:pStyle w:val="Header"/>
    </w:pPr>
    <w:r>
      <w:rPr>
        <w:noProof/>
      </w:rPr>
      <w:pict w14:anchorId="7BDD4C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8022F" w14:textId="77777777" w:rsidR="00F61B32" w:rsidRDefault="00587733" w:rsidP="00F61B32">
    <w:pPr>
      <w:pStyle w:val="Header"/>
      <w:tabs>
        <w:tab w:val="clear" w:pos="4320"/>
        <w:tab w:val="clear" w:pos="8640"/>
      </w:tabs>
      <w:ind w:left="-270"/>
      <w:jc w:val="center"/>
      <w:rPr>
        <w:rFonts w:ascii="Helvetica" w:hAnsi="Helvetica"/>
        <w:color w:val="808080"/>
        <w:sz w:val="18"/>
        <w:szCs w:val="18"/>
      </w:rPr>
    </w:pPr>
    <w:r>
      <w:rPr>
        <w:b/>
        <w:noProof/>
      </w:rPr>
      <w:drawing>
        <wp:anchor distT="0" distB="0" distL="114300" distR="114300" simplePos="0" relativeHeight="251661824" behindDoc="1" locked="0" layoutInCell="1" allowOverlap="1" wp14:anchorId="73BB0488" wp14:editId="68A9BAA2">
          <wp:simplePos x="0" y="0"/>
          <wp:positionH relativeFrom="column">
            <wp:posOffset>-915670</wp:posOffset>
          </wp:positionH>
          <wp:positionV relativeFrom="paragraph">
            <wp:posOffset>-241300</wp:posOffset>
          </wp:positionV>
          <wp:extent cx="7772400" cy="10299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3CEC" w14:textId="77777777" w:rsidR="00F61B32" w:rsidRDefault="00255E1A">
    <w:pPr>
      <w:pStyle w:val="Header"/>
    </w:pPr>
    <w:r>
      <w:rPr>
        <w:noProof/>
      </w:rPr>
      <w:pict w14:anchorId="3A8AEA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15:restartNumberingAfterBreak="0">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15:restartNumberingAfterBreak="0">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6A5186"/>
    <w:multiLevelType w:val="hybridMultilevel"/>
    <w:tmpl w:val="A2007E3A"/>
    <w:lvl w:ilvl="0" w:tplc="84A06852">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15:restartNumberingAfterBreak="0">
    <w:nsid w:val="58F62469"/>
    <w:multiLevelType w:val="hybridMultilevel"/>
    <w:tmpl w:val="68866982"/>
    <w:lvl w:ilvl="0" w:tplc="18A6098A">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6" w15:restartNumberingAfterBreak="0">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7" w15:restartNumberingAfterBreak="0">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8" w15:restartNumberingAfterBreak="0">
    <w:nsid w:val="75DD69B3"/>
    <w:multiLevelType w:val="hybridMultilevel"/>
    <w:tmpl w:val="C3EE12F8"/>
    <w:lvl w:ilvl="0" w:tplc="29B462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7DCD7173"/>
    <w:multiLevelType w:val="hybridMultilevel"/>
    <w:tmpl w:val="C32AD04E"/>
    <w:lvl w:ilvl="0" w:tplc="A3081AC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3"/>
  </w:num>
  <w:num w:numId="2">
    <w:abstractNumId w:val="3"/>
  </w:num>
  <w:num w:numId="3">
    <w:abstractNumId w:val="0"/>
  </w:num>
  <w:num w:numId="4">
    <w:abstractNumId w:val="9"/>
  </w:num>
  <w:num w:numId="5">
    <w:abstractNumId w:val="11"/>
  </w:num>
  <w:num w:numId="6">
    <w:abstractNumId w:val="2"/>
  </w:num>
  <w:num w:numId="7">
    <w:abstractNumId w:val="10"/>
  </w:num>
  <w:num w:numId="8">
    <w:abstractNumId w:val="16"/>
  </w:num>
  <w:num w:numId="9">
    <w:abstractNumId w:val="15"/>
  </w:num>
  <w:num w:numId="10">
    <w:abstractNumId w:val="4"/>
  </w:num>
  <w:num w:numId="11">
    <w:abstractNumId w:val="6"/>
  </w:num>
  <w:num w:numId="12">
    <w:abstractNumId w:val="17"/>
  </w:num>
  <w:num w:numId="13">
    <w:abstractNumId w:val="1"/>
  </w:num>
  <w:num w:numId="14">
    <w:abstractNumId w:val="19"/>
  </w:num>
  <w:num w:numId="15">
    <w:abstractNumId w:val="21"/>
  </w:num>
  <w:num w:numId="16">
    <w:abstractNumId w:val="14"/>
  </w:num>
  <w:num w:numId="17">
    <w:abstractNumId w:val="8"/>
  </w:num>
  <w:num w:numId="18">
    <w:abstractNumId w:val="7"/>
  </w:num>
  <w:num w:numId="19">
    <w:abstractNumId w:val="12"/>
  </w:num>
  <w:num w:numId="20">
    <w:abstractNumId w:val="20"/>
  </w:num>
  <w:num w:numId="21">
    <w:abstractNumId w:val="5"/>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607"/>
    <w:rsid w:val="00010C7A"/>
    <w:rsid w:val="00024D7F"/>
    <w:rsid w:val="000646EE"/>
    <w:rsid w:val="00091FEE"/>
    <w:rsid w:val="000B2178"/>
    <w:rsid w:val="000C04BA"/>
    <w:rsid w:val="000C0CB3"/>
    <w:rsid w:val="000C0D35"/>
    <w:rsid w:val="000C1067"/>
    <w:rsid w:val="000D1C4E"/>
    <w:rsid w:val="000F0F09"/>
    <w:rsid w:val="001319A7"/>
    <w:rsid w:val="00137567"/>
    <w:rsid w:val="00142DB6"/>
    <w:rsid w:val="00154CFD"/>
    <w:rsid w:val="00155345"/>
    <w:rsid w:val="00155AF6"/>
    <w:rsid w:val="001759DF"/>
    <w:rsid w:val="00181017"/>
    <w:rsid w:val="00193F92"/>
    <w:rsid w:val="001A404A"/>
    <w:rsid w:val="001A5581"/>
    <w:rsid w:val="001B5CFF"/>
    <w:rsid w:val="001C08E5"/>
    <w:rsid w:val="001C5119"/>
    <w:rsid w:val="001C6E84"/>
    <w:rsid w:val="001E5E32"/>
    <w:rsid w:val="00206E10"/>
    <w:rsid w:val="00215132"/>
    <w:rsid w:val="00215C1F"/>
    <w:rsid w:val="002444BC"/>
    <w:rsid w:val="00255E1A"/>
    <w:rsid w:val="00274B03"/>
    <w:rsid w:val="002766BC"/>
    <w:rsid w:val="00280641"/>
    <w:rsid w:val="0029048B"/>
    <w:rsid w:val="002B779F"/>
    <w:rsid w:val="002D00A1"/>
    <w:rsid w:val="002D64B0"/>
    <w:rsid w:val="002E6938"/>
    <w:rsid w:val="00323D97"/>
    <w:rsid w:val="003319C1"/>
    <w:rsid w:val="00361D75"/>
    <w:rsid w:val="00380F81"/>
    <w:rsid w:val="0039711C"/>
    <w:rsid w:val="003A18B7"/>
    <w:rsid w:val="003C36DF"/>
    <w:rsid w:val="003D0CB8"/>
    <w:rsid w:val="003D6205"/>
    <w:rsid w:val="003D735A"/>
    <w:rsid w:val="003E5BE0"/>
    <w:rsid w:val="003E5E35"/>
    <w:rsid w:val="003E7EDE"/>
    <w:rsid w:val="0040587E"/>
    <w:rsid w:val="004161E6"/>
    <w:rsid w:val="00435469"/>
    <w:rsid w:val="00443692"/>
    <w:rsid w:val="0047295E"/>
    <w:rsid w:val="00497B1A"/>
    <w:rsid w:val="004A345B"/>
    <w:rsid w:val="004C773A"/>
    <w:rsid w:val="004D25F9"/>
    <w:rsid w:val="004D3675"/>
    <w:rsid w:val="004E60F5"/>
    <w:rsid w:val="004E6C26"/>
    <w:rsid w:val="004E7E49"/>
    <w:rsid w:val="00527300"/>
    <w:rsid w:val="0053396A"/>
    <w:rsid w:val="0055413F"/>
    <w:rsid w:val="00565335"/>
    <w:rsid w:val="00575440"/>
    <w:rsid w:val="00587733"/>
    <w:rsid w:val="00596658"/>
    <w:rsid w:val="005D1CE1"/>
    <w:rsid w:val="005D53A4"/>
    <w:rsid w:val="005D6BBF"/>
    <w:rsid w:val="005D6DAA"/>
    <w:rsid w:val="005F4C92"/>
    <w:rsid w:val="00642A21"/>
    <w:rsid w:val="00646DE6"/>
    <w:rsid w:val="00671E12"/>
    <w:rsid w:val="00675205"/>
    <w:rsid w:val="00681AFB"/>
    <w:rsid w:val="006913F9"/>
    <w:rsid w:val="006B76EE"/>
    <w:rsid w:val="006D1F8B"/>
    <w:rsid w:val="006E7CC4"/>
    <w:rsid w:val="00723666"/>
    <w:rsid w:val="00757DD0"/>
    <w:rsid w:val="007A28D6"/>
    <w:rsid w:val="007B2A26"/>
    <w:rsid w:val="007B4AED"/>
    <w:rsid w:val="007D2E45"/>
    <w:rsid w:val="00812123"/>
    <w:rsid w:val="00827FF9"/>
    <w:rsid w:val="008419AC"/>
    <w:rsid w:val="008A6F56"/>
    <w:rsid w:val="008A75DA"/>
    <w:rsid w:val="008C4D94"/>
    <w:rsid w:val="008D24DB"/>
    <w:rsid w:val="008D6404"/>
    <w:rsid w:val="008E77EE"/>
    <w:rsid w:val="008F2A88"/>
    <w:rsid w:val="00901B89"/>
    <w:rsid w:val="00935410"/>
    <w:rsid w:val="009404DF"/>
    <w:rsid w:val="0094326A"/>
    <w:rsid w:val="009559EB"/>
    <w:rsid w:val="0095637E"/>
    <w:rsid w:val="00974825"/>
    <w:rsid w:val="00986B65"/>
    <w:rsid w:val="00992405"/>
    <w:rsid w:val="0099702B"/>
    <w:rsid w:val="009A24EE"/>
    <w:rsid w:val="009C2364"/>
    <w:rsid w:val="00A35E4A"/>
    <w:rsid w:val="00A7329A"/>
    <w:rsid w:val="00AA58B5"/>
    <w:rsid w:val="00AD11D2"/>
    <w:rsid w:val="00AD2988"/>
    <w:rsid w:val="00AD2E28"/>
    <w:rsid w:val="00AD4D9C"/>
    <w:rsid w:val="00AE2032"/>
    <w:rsid w:val="00AE3092"/>
    <w:rsid w:val="00AE6D0B"/>
    <w:rsid w:val="00B04CA4"/>
    <w:rsid w:val="00B36F4D"/>
    <w:rsid w:val="00B50398"/>
    <w:rsid w:val="00B54649"/>
    <w:rsid w:val="00B606DB"/>
    <w:rsid w:val="00B61909"/>
    <w:rsid w:val="00B71EB1"/>
    <w:rsid w:val="00B8336E"/>
    <w:rsid w:val="00B94687"/>
    <w:rsid w:val="00BA0CAC"/>
    <w:rsid w:val="00BA53E2"/>
    <w:rsid w:val="00BA6550"/>
    <w:rsid w:val="00BF553A"/>
    <w:rsid w:val="00BF6EC0"/>
    <w:rsid w:val="00C05F98"/>
    <w:rsid w:val="00C11611"/>
    <w:rsid w:val="00C12A8B"/>
    <w:rsid w:val="00C52694"/>
    <w:rsid w:val="00C7444A"/>
    <w:rsid w:val="00C77556"/>
    <w:rsid w:val="00CC6DD1"/>
    <w:rsid w:val="00CD58FA"/>
    <w:rsid w:val="00CD6817"/>
    <w:rsid w:val="00D04427"/>
    <w:rsid w:val="00D0693A"/>
    <w:rsid w:val="00D14632"/>
    <w:rsid w:val="00D17B09"/>
    <w:rsid w:val="00DC1BBF"/>
    <w:rsid w:val="00DC783C"/>
    <w:rsid w:val="00DD5EF4"/>
    <w:rsid w:val="00DF477F"/>
    <w:rsid w:val="00E01B1F"/>
    <w:rsid w:val="00E0374D"/>
    <w:rsid w:val="00E20F88"/>
    <w:rsid w:val="00E323FD"/>
    <w:rsid w:val="00E447E9"/>
    <w:rsid w:val="00E50DF0"/>
    <w:rsid w:val="00E511A6"/>
    <w:rsid w:val="00E5205A"/>
    <w:rsid w:val="00E64607"/>
    <w:rsid w:val="00E77794"/>
    <w:rsid w:val="00E87799"/>
    <w:rsid w:val="00E97826"/>
    <w:rsid w:val="00EC20F7"/>
    <w:rsid w:val="00ED38A0"/>
    <w:rsid w:val="00EE7AEC"/>
    <w:rsid w:val="00EF6430"/>
    <w:rsid w:val="00F11144"/>
    <w:rsid w:val="00F23700"/>
    <w:rsid w:val="00F272C2"/>
    <w:rsid w:val="00F32B99"/>
    <w:rsid w:val="00F613E1"/>
    <w:rsid w:val="00F61B32"/>
    <w:rsid w:val="00F67416"/>
    <w:rsid w:val="00F71359"/>
    <w:rsid w:val="00F85646"/>
    <w:rsid w:val="00FB3CE5"/>
    <w:rsid w:val="00FF1035"/>
    <w:rsid w:val="00FF1F42"/>
    <w:rsid w:val="00FF5F3B"/>
    <w:rsid w:val="00FF6B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14:docId w14:val="46667047"/>
  <w15:docId w15:val="{D080BA5B-6E0B-4D12-88B8-B181A4729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 w:type="character" w:styleId="Emphasis">
    <w:name w:val="Emphasis"/>
    <w:qFormat/>
    <w:rsid w:val="00FB3CE5"/>
    <w:rPr>
      <w:i/>
      <w:iCs/>
    </w:rPr>
  </w:style>
  <w:style w:type="table" w:styleId="TableGrid">
    <w:name w:val="Table Grid"/>
    <w:basedOn w:val="TableNormal"/>
    <w:rsid w:val="007A2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154CFD"/>
    <w:rPr>
      <w:rFonts w:ascii="Times New Roman" w:eastAsia="Times New Roman" w:hAnsi="Times New Roman"/>
      <w:sz w:val="24"/>
      <w:szCs w:val="24"/>
    </w:rPr>
  </w:style>
  <w:style w:type="character" w:styleId="CommentReference">
    <w:name w:val="annotation reference"/>
    <w:basedOn w:val="DefaultParagraphFont"/>
    <w:rsid w:val="0040587E"/>
    <w:rPr>
      <w:sz w:val="16"/>
      <w:szCs w:val="16"/>
    </w:rPr>
  </w:style>
  <w:style w:type="paragraph" w:styleId="CommentText">
    <w:name w:val="annotation text"/>
    <w:basedOn w:val="Normal"/>
    <w:link w:val="CommentTextChar"/>
    <w:rsid w:val="0040587E"/>
    <w:rPr>
      <w:sz w:val="20"/>
      <w:szCs w:val="20"/>
    </w:rPr>
  </w:style>
  <w:style w:type="character" w:customStyle="1" w:styleId="CommentTextChar">
    <w:name w:val="Comment Text Char"/>
    <w:basedOn w:val="DefaultParagraphFont"/>
    <w:link w:val="CommentText"/>
    <w:rsid w:val="0040587E"/>
    <w:rPr>
      <w:rFonts w:ascii="Times New Roman" w:eastAsia="Times New Roman" w:hAnsi="Times New Roman"/>
    </w:rPr>
  </w:style>
  <w:style w:type="paragraph" w:styleId="CommentSubject">
    <w:name w:val="annotation subject"/>
    <w:basedOn w:val="CommentText"/>
    <w:next w:val="CommentText"/>
    <w:link w:val="CommentSubjectChar"/>
    <w:rsid w:val="0040587E"/>
    <w:rPr>
      <w:b/>
      <w:bCs/>
    </w:rPr>
  </w:style>
  <w:style w:type="character" w:customStyle="1" w:styleId="CommentSubjectChar">
    <w:name w:val="Comment Subject Char"/>
    <w:basedOn w:val="CommentTextChar"/>
    <w:link w:val="CommentSubject"/>
    <w:rsid w:val="0040587E"/>
    <w:rPr>
      <w:rFonts w:ascii="Times New Roman" w:eastAsia="Times New Roman" w:hAnsi="Times New Roman"/>
      <w:b/>
      <w:bCs/>
    </w:rPr>
  </w:style>
  <w:style w:type="character" w:styleId="UnresolvedMention">
    <w:name w:val="Unresolved Mention"/>
    <w:basedOn w:val="DefaultParagraphFont"/>
    <w:uiPriority w:val="99"/>
    <w:semiHidden/>
    <w:unhideWhenUsed/>
    <w:rsid w:val="003D735A"/>
    <w:rPr>
      <w:color w:val="605E5C"/>
      <w:shd w:val="clear" w:color="auto" w:fill="E1DFDD"/>
    </w:rPr>
  </w:style>
  <w:style w:type="paragraph" w:styleId="Revision">
    <w:name w:val="Revision"/>
    <w:hidden/>
    <w:uiPriority w:val="99"/>
    <w:semiHidden/>
    <w:rsid w:val="00E5205A"/>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1505">
      <w:bodyDiv w:val="1"/>
      <w:marLeft w:val="0"/>
      <w:marRight w:val="0"/>
      <w:marTop w:val="0"/>
      <w:marBottom w:val="0"/>
      <w:divBdr>
        <w:top w:val="none" w:sz="0" w:space="0" w:color="auto"/>
        <w:left w:val="none" w:sz="0" w:space="0" w:color="auto"/>
        <w:bottom w:val="none" w:sz="0" w:space="0" w:color="auto"/>
        <w:right w:val="none" w:sz="0" w:space="0" w:color="auto"/>
      </w:divBdr>
    </w:div>
    <w:div w:id="1862161982">
      <w:bodyDiv w:val="1"/>
      <w:marLeft w:val="0"/>
      <w:marRight w:val="0"/>
      <w:marTop w:val="0"/>
      <w:marBottom w:val="0"/>
      <w:divBdr>
        <w:top w:val="none" w:sz="0" w:space="0" w:color="auto"/>
        <w:left w:val="none" w:sz="0" w:space="0" w:color="auto"/>
        <w:bottom w:val="none" w:sz="0" w:space="0" w:color="auto"/>
        <w:right w:val="none" w:sz="0" w:space="0" w:color="auto"/>
      </w:divBdr>
    </w:div>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uclidchemical.com/products/decorative-products/concrete-stains/increte-concrete-stain-seale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clidchemical.com"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euclidchemical.com/products/construction-products/miscellaneous/slip-resistant-additive/euco-grip/" TargetMode="External"/><Relationship Id="rId4" Type="http://schemas.openxmlformats.org/officeDocument/2006/relationships/settings" Target="settings.xml"/><Relationship Id="rId9" Type="http://schemas.openxmlformats.org/officeDocument/2006/relationships/hyperlink" Target="http://www.euclidchemical.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48FFB-DD04-4A34-858D-55E5AE212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__GUIDE_SPEC_Template.dot</Template>
  <TotalTime>4</TotalTime>
  <Pages>3</Pages>
  <Words>753</Words>
  <Characters>4296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KORCZYAL</dc:creator>
  <cp:lastModifiedBy>Matthew Hansen</cp:lastModifiedBy>
  <cp:revision>3</cp:revision>
  <cp:lastPrinted>2014-12-18T17:38:00Z</cp:lastPrinted>
  <dcterms:created xsi:type="dcterms:W3CDTF">2021-04-29T18:25:00Z</dcterms:created>
  <dcterms:modified xsi:type="dcterms:W3CDTF">2021-04-29T18:26:00Z</dcterms:modified>
</cp:coreProperties>
</file>